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insideH w:val="single" w:sz="4" w:space="0" w:color="auto"/>
        </w:tblBorders>
        <w:tblLayout w:type="fixed"/>
        <w:tblLook w:val="04A0" w:firstRow="1" w:lastRow="0" w:firstColumn="1" w:lastColumn="0" w:noHBand="0" w:noVBand="1"/>
      </w:tblPr>
      <w:tblGrid>
        <w:gridCol w:w="2409"/>
        <w:gridCol w:w="7622"/>
      </w:tblGrid>
      <w:tr w:rsidR="00F8270C" w:rsidRPr="00496BBF" w:rsidTr="00387644">
        <w:trPr>
          <w:trHeight w:val="2133"/>
        </w:trPr>
        <w:tc>
          <w:tcPr>
            <w:tcW w:w="2409" w:type="dxa"/>
            <w:shd w:val="clear" w:color="auto" w:fill="auto"/>
          </w:tcPr>
          <w:p w:rsidR="00F8270C" w:rsidRDefault="00AF1C16" w:rsidP="00F8270C">
            <w:pPr>
              <w:tabs>
                <w:tab w:val="center" w:pos="1151"/>
              </w:tabs>
            </w:pPr>
            <w:bookmarkStart w:id="0" w:name="_GoBack"/>
            <w:bookmarkEnd w:id="0"/>
            <w:r>
              <w:t xml:space="preserve">  </w:t>
            </w:r>
            <w:r w:rsidR="00F8270C">
              <w:tab/>
            </w:r>
          </w:p>
          <w:p w:rsidR="00F8270C" w:rsidRPr="00496BBF" w:rsidRDefault="00FA00B8" w:rsidP="00F8270C">
            <w:pPr>
              <w:tabs>
                <w:tab w:val="center" w:pos="1151"/>
              </w:tabs>
              <w:jc w:val="center"/>
              <w:rPr>
                <w:rFonts w:ascii="Calibri" w:hAnsi="Calibri"/>
                <w:sz w:val="22"/>
                <w:szCs w:val="22"/>
              </w:rPr>
            </w:pPr>
            <w:r w:rsidRPr="001A15BD">
              <w:rPr>
                <w:noProof/>
              </w:rPr>
              <w:drawing>
                <wp:inline distT="0" distB="0" distL="0" distR="0">
                  <wp:extent cx="1476375" cy="685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a:ln>
                            <a:noFill/>
                          </a:ln>
                        </pic:spPr>
                      </pic:pic>
                    </a:graphicData>
                  </a:graphic>
                </wp:inline>
              </w:drawing>
            </w:r>
          </w:p>
        </w:tc>
        <w:tc>
          <w:tcPr>
            <w:tcW w:w="7622" w:type="dxa"/>
            <w:shd w:val="clear" w:color="auto" w:fill="auto"/>
          </w:tcPr>
          <w:p w:rsidR="00F8270C" w:rsidRPr="00496BBF" w:rsidRDefault="00F8270C" w:rsidP="00F8270C">
            <w:pPr>
              <w:spacing w:before="240"/>
              <w:jc w:val="right"/>
              <w:rPr>
                <w:rFonts w:ascii="Calibri" w:hAnsi="Calibri"/>
                <w:b/>
              </w:rPr>
            </w:pPr>
            <w:r>
              <w:rPr>
                <w:rFonts w:ascii="Calibri" w:hAnsi="Calibri"/>
                <w:b/>
              </w:rPr>
              <w:t>DOSSIER D’APPE</w:t>
            </w:r>
            <w:r w:rsidR="00976BB3">
              <w:rPr>
                <w:rFonts w:ascii="Calibri" w:hAnsi="Calibri"/>
                <w:b/>
              </w:rPr>
              <w:t xml:space="preserve">L A PROJETS CRISE ET SORTIE DE </w:t>
            </w:r>
            <w:r>
              <w:rPr>
                <w:rFonts w:ascii="Calibri" w:hAnsi="Calibri"/>
                <w:b/>
              </w:rPr>
              <w:t>CRISE</w:t>
            </w:r>
          </w:p>
          <w:p w:rsidR="00F8270C" w:rsidRDefault="00F8270C" w:rsidP="00F8270C">
            <w:pPr>
              <w:spacing w:before="240"/>
              <w:jc w:val="right"/>
              <w:rPr>
                <w:rFonts w:ascii="Calibri" w:hAnsi="Calibri"/>
                <w:b/>
                <w:i/>
              </w:rPr>
            </w:pPr>
            <w:r>
              <w:rPr>
                <w:rFonts w:ascii="Calibri" w:hAnsi="Calibri"/>
                <w:b/>
                <w:i/>
              </w:rPr>
              <w:t>PAYS</w:t>
            </w:r>
            <w:r w:rsidR="008234E6">
              <w:rPr>
                <w:rFonts w:ascii="Calibri" w:hAnsi="Calibri"/>
                <w:b/>
                <w:i/>
              </w:rPr>
              <w:t> : LIBAN</w:t>
            </w:r>
          </w:p>
          <w:p w:rsidR="00F8270C" w:rsidRDefault="00F10EE5" w:rsidP="00F8270C">
            <w:pPr>
              <w:spacing w:before="240"/>
              <w:jc w:val="right"/>
              <w:rPr>
                <w:rFonts w:ascii="Calibri" w:hAnsi="Calibri"/>
                <w:b/>
                <w:i/>
              </w:rPr>
            </w:pPr>
            <w:r>
              <w:rPr>
                <w:rFonts w:ascii="Calibri" w:hAnsi="Calibri"/>
                <w:b/>
                <w:i/>
              </w:rPr>
              <w:t>A</w:t>
            </w:r>
            <w:r w:rsidR="008234E6">
              <w:rPr>
                <w:rFonts w:ascii="Calibri" w:hAnsi="Calibri"/>
                <w:b/>
                <w:i/>
              </w:rPr>
              <w:t xml:space="preserve">ppui </w:t>
            </w:r>
            <w:r w:rsidR="00DC49EE">
              <w:rPr>
                <w:rFonts w:ascii="Calibri" w:hAnsi="Calibri"/>
                <w:b/>
                <w:i/>
              </w:rPr>
              <w:t>au maintien à l’école</w:t>
            </w:r>
            <w:r w:rsidR="008234E6">
              <w:rPr>
                <w:rFonts w:ascii="Calibri" w:hAnsi="Calibri"/>
                <w:b/>
                <w:i/>
              </w:rPr>
              <w:t xml:space="preserve"> des enfants </w:t>
            </w:r>
            <w:r>
              <w:rPr>
                <w:rFonts w:ascii="Calibri" w:hAnsi="Calibri"/>
                <w:b/>
                <w:i/>
              </w:rPr>
              <w:t>vulnérables a</w:t>
            </w:r>
            <w:r w:rsidR="00DC49EE">
              <w:rPr>
                <w:rFonts w:ascii="Calibri" w:hAnsi="Calibri"/>
                <w:b/>
                <w:i/>
              </w:rPr>
              <w:t>u Liban</w:t>
            </w:r>
          </w:p>
          <w:p w:rsidR="00F8270C" w:rsidRDefault="008234E6" w:rsidP="008234E6">
            <w:pPr>
              <w:spacing w:before="240"/>
              <w:jc w:val="right"/>
              <w:rPr>
                <w:rFonts w:ascii="Calibri" w:hAnsi="Calibri"/>
                <w:b/>
                <w:i/>
              </w:rPr>
            </w:pPr>
            <w:r>
              <w:rPr>
                <w:rFonts w:ascii="Calibri" w:hAnsi="Calibri"/>
                <w:b/>
                <w:i/>
              </w:rPr>
              <w:t>2020</w:t>
            </w:r>
          </w:p>
          <w:p w:rsidR="008234E6" w:rsidRPr="00496BBF" w:rsidRDefault="008234E6" w:rsidP="008234E6">
            <w:pPr>
              <w:spacing w:before="240"/>
              <w:jc w:val="right"/>
              <w:rPr>
                <w:rFonts w:ascii="Calibri" w:hAnsi="Calibri"/>
                <w:sz w:val="22"/>
                <w:szCs w:val="22"/>
              </w:rPr>
            </w:pPr>
          </w:p>
        </w:tc>
      </w:tr>
    </w:tbl>
    <w:p w:rsidR="00F8270C" w:rsidRPr="00903A5D" w:rsidRDefault="008234E6" w:rsidP="00EC59BC">
      <w:pPr>
        <w:spacing w:after="120"/>
        <w:jc w:val="both"/>
        <w:rPr>
          <w:rFonts w:ascii="Calibri" w:hAnsi="Calibri" w:cs="Calibri"/>
          <w:sz w:val="22"/>
          <w:szCs w:val="22"/>
        </w:rPr>
      </w:pPr>
      <w:r>
        <w:rPr>
          <w:rFonts w:ascii="Calibri" w:hAnsi="Calibri" w:cs="Calibri"/>
          <w:sz w:val="22"/>
          <w:szCs w:val="22"/>
        </w:rPr>
        <w:t>Dans le cadre du financement du Programme d’A</w:t>
      </w:r>
      <w:r w:rsidR="00976BB3">
        <w:rPr>
          <w:rFonts w:ascii="Calibri" w:hAnsi="Calibri" w:cs="Calibri"/>
          <w:sz w:val="22"/>
          <w:szCs w:val="22"/>
        </w:rPr>
        <w:t>ppui à un Système Résilient d</w:t>
      </w:r>
      <w:r>
        <w:rPr>
          <w:rFonts w:ascii="Calibri" w:hAnsi="Calibri" w:cs="Calibri"/>
          <w:sz w:val="22"/>
          <w:szCs w:val="22"/>
        </w:rPr>
        <w:t xml:space="preserve">’Education au Liban (PASREL) mis en œuvre par le </w:t>
      </w:r>
      <w:r w:rsidR="00C0453C">
        <w:rPr>
          <w:rFonts w:ascii="Calibri" w:hAnsi="Calibri" w:cs="Calibri"/>
          <w:sz w:val="22"/>
          <w:szCs w:val="22"/>
        </w:rPr>
        <w:t>M</w:t>
      </w:r>
      <w:r>
        <w:rPr>
          <w:rFonts w:ascii="Calibri" w:hAnsi="Calibri" w:cs="Calibri"/>
          <w:sz w:val="22"/>
          <w:szCs w:val="22"/>
        </w:rPr>
        <w:t>inistère de l’Education et de l’Enseignement supérieur (MEES) de la République du Liban, l</w:t>
      </w:r>
      <w:r w:rsidR="00976BB3">
        <w:rPr>
          <w:rFonts w:ascii="Calibri" w:hAnsi="Calibri" w:cs="Calibri"/>
          <w:sz w:val="22"/>
          <w:szCs w:val="22"/>
        </w:rPr>
        <w:t>’Agence F</w:t>
      </w:r>
      <w:r w:rsidR="00F8270C" w:rsidRPr="00E56ECD">
        <w:rPr>
          <w:rFonts w:ascii="Calibri" w:hAnsi="Calibri" w:cs="Calibri"/>
          <w:sz w:val="22"/>
          <w:szCs w:val="22"/>
        </w:rPr>
        <w:t>rançaise de Développement (AFD) se propose</w:t>
      </w:r>
      <w:r>
        <w:rPr>
          <w:rFonts w:ascii="Calibri" w:hAnsi="Calibri" w:cs="Calibri"/>
          <w:sz w:val="22"/>
          <w:szCs w:val="22"/>
        </w:rPr>
        <w:t xml:space="preserve">, en collaboration avec le MEES, </w:t>
      </w:r>
      <w:r w:rsidR="00F8270C" w:rsidRPr="00E56ECD">
        <w:rPr>
          <w:rFonts w:ascii="Calibri" w:hAnsi="Calibri" w:cs="Calibri"/>
          <w:sz w:val="22"/>
          <w:szCs w:val="22"/>
        </w:rPr>
        <w:t>de subventionner des O</w:t>
      </w:r>
      <w:r w:rsidR="00E20273">
        <w:rPr>
          <w:rFonts w:ascii="Calibri" w:hAnsi="Calibri" w:cs="Calibri"/>
          <w:sz w:val="22"/>
          <w:szCs w:val="22"/>
        </w:rPr>
        <w:t xml:space="preserve">rganisations de la société civile </w:t>
      </w:r>
      <w:r w:rsidR="00551DCA">
        <w:rPr>
          <w:rFonts w:ascii="Calibri" w:hAnsi="Calibri" w:cs="Calibri"/>
          <w:bCs/>
          <w:sz w:val="22"/>
          <w:szCs w:val="22"/>
        </w:rPr>
        <w:t>(OSC)</w:t>
      </w:r>
      <w:r w:rsidR="00551DCA" w:rsidRPr="00E56ECD">
        <w:rPr>
          <w:rFonts w:ascii="Calibri" w:hAnsi="Calibri" w:cs="Calibri"/>
          <w:sz w:val="22"/>
          <w:szCs w:val="22"/>
        </w:rPr>
        <w:t xml:space="preserve"> </w:t>
      </w:r>
      <w:r w:rsidR="00F8270C" w:rsidRPr="00145CC0">
        <w:rPr>
          <w:rFonts w:ascii="Calibri" w:hAnsi="Calibri" w:cs="Calibri"/>
          <w:bCs/>
          <w:sz w:val="22"/>
          <w:szCs w:val="22"/>
        </w:rPr>
        <w:t>ou d’autres organismes à but non-lucratif</w:t>
      </w:r>
      <w:r w:rsidR="00F8270C">
        <w:rPr>
          <w:rFonts w:ascii="Calibri" w:hAnsi="Calibri" w:cs="Calibri"/>
          <w:bCs/>
          <w:sz w:val="22"/>
          <w:szCs w:val="22"/>
        </w:rPr>
        <w:t xml:space="preserve"> </w:t>
      </w:r>
      <w:r w:rsidR="00F8270C" w:rsidRPr="00E56ECD">
        <w:rPr>
          <w:rFonts w:ascii="Calibri" w:hAnsi="Calibri" w:cs="Calibri"/>
          <w:sz w:val="22"/>
          <w:szCs w:val="22"/>
        </w:rPr>
        <w:t>pour la réalisation d</w:t>
      </w:r>
      <w:r w:rsidR="00551DCA">
        <w:rPr>
          <w:rFonts w:ascii="Calibri" w:hAnsi="Calibri" w:cs="Calibri"/>
          <w:sz w:val="22"/>
          <w:szCs w:val="22"/>
        </w:rPr>
        <w:t xml:space="preserve">’un </w:t>
      </w:r>
      <w:r w:rsidR="00F8270C" w:rsidRPr="00E56ECD">
        <w:rPr>
          <w:rFonts w:ascii="Calibri" w:hAnsi="Calibri" w:cs="Calibri"/>
          <w:sz w:val="22"/>
          <w:szCs w:val="22"/>
        </w:rPr>
        <w:t xml:space="preserve">projet en faveur de </w:t>
      </w:r>
      <w:r w:rsidRPr="00F10EE5">
        <w:rPr>
          <w:rFonts w:ascii="Calibri" w:hAnsi="Calibri" w:cs="Calibri"/>
          <w:sz w:val="22"/>
          <w:szCs w:val="22"/>
        </w:rPr>
        <w:t>la scolarisation des enfants vulnérables</w:t>
      </w:r>
      <w:r w:rsidR="00F10EE5">
        <w:rPr>
          <w:rFonts w:ascii="Calibri" w:hAnsi="Calibri" w:cs="Calibri"/>
          <w:sz w:val="22"/>
          <w:szCs w:val="22"/>
        </w:rPr>
        <w:t xml:space="preserve"> au</w:t>
      </w:r>
      <w:r w:rsidRPr="00F10EE5">
        <w:rPr>
          <w:rFonts w:ascii="Calibri" w:hAnsi="Calibri" w:cs="Calibri"/>
          <w:sz w:val="22"/>
          <w:szCs w:val="22"/>
        </w:rPr>
        <w:t xml:space="preserve"> Liban</w:t>
      </w:r>
      <w:r>
        <w:rPr>
          <w:rFonts w:ascii="Calibri" w:hAnsi="Calibri" w:cs="Calibri"/>
          <w:i/>
          <w:sz w:val="22"/>
          <w:szCs w:val="22"/>
        </w:rPr>
        <w:t xml:space="preserve"> </w:t>
      </w:r>
      <w:r w:rsidR="00F10EE5">
        <w:rPr>
          <w:rFonts w:ascii="Calibri" w:hAnsi="Calibri" w:cs="Calibri"/>
          <w:sz w:val="22"/>
          <w:szCs w:val="22"/>
        </w:rPr>
        <w:t xml:space="preserve">dans les </w:t>
      </w:r>
      <w:r w:rsidR="00551DCA">
        <w:rPr>
          <w:rFonts w:ascii="Calibri" w:hAnsi="Calibri" w:cs="Calibri"/>
          <w:sz w:val="22"/>
          <w:szCs w:val="22"/>
        </w:rPr>
        <w:t>gouvernorats</w:t>
      </w:r>
      <w:r w:rsidR="00F10EE5">
        <w:rPr>
          <w:rFonts w:ascii="Calibri" w:hAnsi="Calibri" w:cs="Calibri"/>
          <w:sz w:val="22"/>
          <w:szCs w:val="22"/>
        </w:rPr>
        <w:t xml:space="preserve"> du </w:t>
      </w:r>
      <w:r w:rsidR="00551DCA">
        <w:rPr>
          <w:rFonts w:ascii="Calibri" w:hAnsi="Calibri" w:cs="Calibri"/>
          <w:sz w:val="22"/>
          <w:szCs w:val="22"/>
        </w:rPr>
        <w:t>Liban-</w:t>
      </w:r>
      <w:r w:rsidR="00F10EE5">
        <w:rPr>
          <w:rFonts w:ascii="Calibri" w:hAnsi="Calibri" w:cs="Calibri"/>
          <w:sz w:val="22"/>
          <w:szCs w:val="22"/>
        </w:rPr>
        <w:t xml:space="preserve">Nord, </w:t>
      </w:r>
      <w:r w:rsidR="00551DCA">
        <w:rPr>
          <w:rFonts w:ascii="Calibri" w:hAnsi="Calibri" w:cs="Calibri"/>
          <w:sz w:val="22"/>
          <w:szCs w:val="22"/>
        </w:rPr>
        <w:t xml:space="preserve">de l’Akkar, de Baalbeck-Hermel et/ou </w:t>
      </w:r>
      <w:r w:rsidR="00F10EE5">
        <w:rPr>
          <w:rFonts w:ascii="Calibri" w:hAnsi="Calibri" w:cs="Calibri"/>
          <w:sz w:val="22"/>
          <w:szCs w:val="22"/>
        </w:rPr>
        <w:t xml:space="preserve">de </w:t>
      </w:r>
      <w:r w:rsidR="00060CE1">
        <w:rPr>
          <w:rFonts w:ascii="Calibri" w:hAnsi="Calibri" w:cs="Calibri"/>
          <w:sz w:val="22"/>
          <w:szCs w:val="22"/>
        </w:rPr>
        <w:t>la Bekaa</w:t>
      </w:r>
      <w:r w:rsidR="00F10EE5">
        <w:rPr>
          <w:rFonts w:ascii="Calibri" w:hAnsi="Calibri" w:cs="Calibri"/>
          <w:sz w:val="22"/>
          <w:szCs w:val="22"/>
        </w:rPr>
        <w:t xml:space="preserve"> </w:t>
      </w:r>
      <w:r w:rsidR="00551DCA">
        <w:rPr>
          <w:rFonts w:ascii="Calibri" w:hAnsi="Calibri" w:cs="Calibri"/>
          <w:sz w:val="22"/>
          <w:szCs w:val="22"/>
        </w:rPr>
        <w:t>ainsi que dans la zone de Beyrouth-</w:t>
      </w:r>
      <w:r w:rsidR="00F10EE5">
        <w:rPr>
          <w:rFonts w:ascii="Calibri" w:hAnsi="Calibri" w:cs="Calibri"/>
          <w:sz w:val="22"/>
          <w:szCs w:val="22"/>
        </w:rPr>
        <w:t>Sud,</w:t>
      </w:r>
      <w:r w:rsidR="00F8270C" w:rsidRPr="00E56ECD">
        <w:rPr>
          <w:rFonts w:ascii="Calibri" w:hAnsi="Calibri" w:cs="Calibri"/>
          <w:sz w:val="22"/>
          <w:szCs w:val="22"/>
        </w:rPr>
        <w:t xml:space="preserve"> selon un cadre défini</w:t>
      </w:r>
      <w:r w:rsidR="00F8270C" w:rsidRPr="00E56ECD">
        <w:rPr>
          <w:rFonts w:ascii="Calibri" w:hAnsi="Calibri" w:cs="Calibri"/>
          <w:b/>
          <w:sz w:val="22"/>
          <w:szCs w:val="22"/>
        </w:rPr>
        <w:t xml:space="preserve"> </w:t>
      </w:r>
      <w:r w:rsidR="00F8270C" w:rsidRPr="00E56ECD">
        <w:rPr>
          <w:rFonts w:ascii="Calibri" w:hAnsi="Calibri" w:cs="Calibri"/>
          <w:sz w:val="22"/>
          <w:szCs w:val="22"/>
        </w:rPr>
        <w:t xml:space="preserve">(voir les termes de référence - Section VII). </w:t>
      </w:r>
    </w:p>
    <w:p w:rsidR="00F8270C" w:rsidRPr="00145CC0" w:rsidRDefault="00F8270C" w:rsidP="00EC59BC">
      <w:pPr>
        <w:spacing w:after="120"/>
        <w:jc w:val="both"/>
        <w:rPr>
          <w:rFonts w:ascii="Calibri" w:hAnsi="Calibri" w:cs="Calibri"/>
          <w:sz w:val="22"/>
          <w:szCs w:val="22"/>
        </w:rPr>
      </w:pPr>
      <w:r w:rsidRPr="0019316A">
        <w:rPr>
          <w:rFonts w:ascii="Calibri" w:hAnsi="Calibri" w:cs="Calibri"/>
          <w:sz w:val="22"/>
          <w:szCs w:val="22"/>
        </w:rPr>
        <w:t xml:space="preserve">L’AFD dispose à ce titre d’une enveloppe de </w:t>
      </w:r>
      <w:r w:rsidR="000C37C1" w:rsidRPr="000C37C1">
        <w:rPr>
          <w:rFonts w:ascii="Calibri" w:hAnsi="Calibri" w:cs="Calibri"/>
          <w:sz w:val="22"/>
          <w:szCs w:val="22"/>
        </w:rPr>
        <w:t>huit millions d’euros (EUR 8 000 000)</w:t>
      </w:r>
      <w:r w:rsidR="008234E6" w:rsidRPr="000C37C1">
        <w:rPr>
          <w:rFonts w:ascii="Calibri" w:hAnsi="Calibri" w:cs="Calibri"/>
          <w:sz w:val="22"/>
          <w:szCs w:val="22"/>
        </w:rPr>
        <w:t xml:space="preserve"> </w:t>
      </w:r>
      <w:r w:rsidR="008234E6">
        <w:rPr>
          <w:rFonts w:ascii="Calibri" w:hAnsi="Calibri" w:cs="Calibri"/>
          <w:sz w:val="22"/>
          <w:szCs w:val="22"/>
        </w:rPr>
        <w:t>maximum s</w:t>
      </w:r>
      <w:r w:rsidRPr="0019316A">
        <w:rPr>
          <w:rFonts w:ascii="Calibri" w:hAnsi="Calibri" w:cs="Calibri"/>
          <w:sz w:val="22"/>
          <w:szCs w:val="22"/>
        </w:rPr>
        <w:t>ur subvention. L</w:t>
      </w:r>
      <w:r w:rsidR="00551DCA">
        <w:rPr>
          <w:rFonts w:ascii="Calibri" w:hAnsi="Calibri" w:cs="Calibri"/>
          <w:sz w:val="22"/>
          <w:szCs w:val="22"/>
        </w:rPr>
        <w:t>e projet</w:t>
      </w:r>
      <w:r w:rsidRPr="0019316A">
        <w:rPr>
          <w:rFonts w:ascii="Calibri" w:hAnsi="Calibri" w:cs="Calibri"/>
          <w:sz w:val="22"/>
          <w:szCs w:val="22"/>
        </w:rPr>
        <w:t xml:space="preserve"> retenu devr</w:t>
      </w:r>
      <w:r w:rsidR="00551DCA">
        <w:rPr>
          <w:rFonts w:ascii="Calibri" w:hAnsi="Calibri" w:cs="Calibri"/>
          <w:sz w:val="22"/>
          <w:szCs w:val="22"/>
        </w:rPr>
        <w:t>a être</w:t>
      </w:r>
      <w:r w:rsidRPr="0019316A">
        <w:rPr>
          <w:rFonts w:ascii="Calibri" w:hAnsi="Calibri" w:cs="Calibri"/>
          <w:sz w:val="22"/>
          <w:szCs w:val="22"/>
        </w:rPr>
        <w:t xml:space="preserve"> mis en œuvre sur une période de </w:t>
      </w:r>
      <w:r w:rsidR="00893FF1">
        <w:rPr>
          <w:rFonts w:ascii="Calibri" w:hAnsi="Calibri" w:cs="Calibri"/>
          <w:sz w:val="22"/>
          <w:szCs w:val="22"/>
        </w:rPr>
        <w:t xml:space="preserve">36 à </w:t>
      </w:r>
      <w:r w:rsidR="00F10EE5">
        <w:rPr>
          <w:rFonts w:ascii="Calibri" w:hAnsi="Calibri" w:cs="Calibri"/>
          <w:sz w:val="22"/>
          <w:szCs w:val="22"/>
        </w:rPr>
        <w:t xml:space="preserve">48 </w:t>
      </w:r>
      <w:r w:rsidRPr="008234E6">
        <w:rPr>
          <w:rFonts w:ascii="Calibri" w:hAnsi="Calibri" w:cs="Calibri"/>
          <w:sz w:val="22"/>
          <w:szCs w:val="22"/>
        </w:rPr>
        <w:t xml:space="preserve"> mois</w:t>
      </w:r>
      <w:r w:rsidR="00F10EE5">
        <w:rPr>
          <w:rFonts w:ascii="Calibri" w:hAnsi="Calibri" w:cs="Calibri"/>
          <w:sz w:val="22"/>
          <w:szCs w:val="22"/>
        </w:rPr>
        <w:t>.</w:t>
      </w:r>
      <w:r w:rsidRPr="00145CC0">
        <w:rPr>
          <w:rFonts w:ascii="Calibri" w:hAnsi="Calibri" w:cs="Calibri"/>
          <w:sz w:val="22"/>
          <w:szCs w:val="22"/>
        </w:rPr>
        <w:t xml:space="preserve">  </w:t>
      </w:r>
    </w:p>
    <w:p w:rsidR="00F8270C" w:rsidRPr="00145CC0" w:rsidRDefault="00F8270C" w:rsidP="00EC59BC">
      <w:pPr>
        <w:spacing w:after="120"/>
        <w:jc w:val="both"/>
        <w:rPr>
          <w:rFonts w:ascii="Calibri" w:hAnsi="Calibri" w:cs="Calibri"/>
          <w:sz w:val="22"/>
          <w:szCs w:val="22"/>
        </w:rPr>
      </w:pPr>
      <w:r w:rsidRPr="00145CC0">
        <w:rPr>
          <w:rFonts w:ascii="Calibri" w:hAnsi="Calibri" w:cs="Calibri"/>
          <w:sz w:val="22"/>
          <w:szCs w:val="22"/>
        </w:rPr>
        <w:t xml:space="preserve">La sélection </w:t>
      </w:r>
      <w:r w:rsidR="008234E6">
        <w:rPr>
          <w:rFonts w:ascii="Calibri" w:hAnsi="Calibri" w:cs="Calibri"/>
          <w:sz w:val="22"/>
          <w:szCs w:val="22"/>
        </w:rPr>
        <w:t xml:space="preserve">sera </w:t>
      </w:r>
      <w:r w:rsidRPr="00145CC0">
        <w:rPr>
          <w:rFonts w:ascii="Calibri" w:hAnsi="Calibri" w:cs="Calibri"/>
          <w:sz w:val="22"/>
          <w:szCs w:val="22"/>
        </w:rPr>
        <w:t xml:space="preserve">effectuée sur la base d’une note </w:t>
      </w:r>
      <w:r w:rsidRPr="00145CC0">
        <w:rPr>
          <w:rFonts w:ascii="Calibri" w:hAnsi="Calibri" w:cs="Calibri"/>
          <w:sz w:val="22"/>
          <w:szCs w:val="22"/>
        </w:rPr>
        <w:t>p</w:t>
      </w:r>
      <w:r w:rsidRPr="00145CC0">
        <w:rPr>
          <w:rFonts w:ascii="Calibri" w:hAnsi="Calibri" w:cs="Calibri"/>
          <w:sz w:val="22"/>
          <w:szCs w:val="22"/>
        </w:rPr>
        <w:t xml:space="preserve">rojet (voir modèle – Section III) accompagnée d’un dossier administratif (Section IV), et des fiches de renseignements (Section V et VI) à remettre </w:t>
      </w:r>
      <w:r w:rsidR="00A66270">
        <w:rPr>
          <w:rFonts w:ascii="Calibri" w:hAnsi="Calibri" w:cs="Calibri"/>
          <w:sz w:val="22"/>
          <w:szCs w:val="22"/>
        </w:rPr>
        <w:t xml:space="preserve">par courrier électronique </w:t>
      </w:r>
      <w:r w:rsidRPr="00551DCA">
        <w:rPr>
          <w:rFonts w:ascii="Calibri" w:hAnsi="Calibri" w:cs="Calibri"/>
          <w:b/>
          <w:sz w:val="22"/>
          <w:szCs w:val="22"/>
        </w:rPr>
        <w:t>au plus tard le </w:t>
      </w:r>
      <w:r w:rsidR="00976BB3" w:rsidRPr="00551DCA">
        <w:rPr>
          <w:rFonts w:ascii="Calibri" w:hAnsi="Calibri" w:cs="Calibri"/>
          <w:b/>
          <w:sz w:val="22"/>
          <w:szCs w:val="22"/>
          <w:u w:val="single"/>
        </w:rPr>
        <w:t>14 août 2020 à 13h00</w:t>
      </w:r>
      <w:r w:rsidR="00976BB3" w:rsidRPr="00551DCA">
        <w:rPr>
          <w:rFonts w:ascii="Calibri" w:hAnsi="Calibri" w:cs="Calibri"/>
          <w:b/>
          <w:sz w:val="22"/>
          <w:szCs w:val="22"/>
        </w:rPr>
        <w:t xml:space="preserve"> heure</w:t>
      </w:r>
      <w:r w:rsidRPr="00551DCA">
        <w:rPr>
          <w:rFonts w:ascii="Calibri" w:hAnsi="Calibri" w:cs="Calibri"/>
          <w:b/>
          <w:sz w:val="22"/>
          <w:szCs w:val="22"/>
        </w:rPr>
        <w:t xml:space="preserve"> de Paris</w:t>
      </w:r>
      <w:r w:rsidRPr="00145CC0">
        <w:rPr>
          <w:rFonts w:ascii="Calibri" w:hAnsi="Calibri" w:cs="Calibri"/>
          <w:sz w:val="22"/>
          <w:szCs w:val="22"/>
        </w:rPr>
        <w:t xml:space="preserve">. </w:t>
      </w:r>
      <w:r w:rsidR="00F10EE5">
        <w:rPr>
          <w:rFonts w:ascii="Calibri" w:hAnsi="Calibri" w:cs="Calibri"/>
          <w:sz w:val="22"/>
          <w:szCs w:val="22"/>
        </w:rPr>
        <w:t>Les propositions qui seront reçues au-delà de ce délai seront rejetées.</w:t>
      </w:r>
    </w:p>
    <w:p w:rsidR="00F8270C" w:rsidRPr="0019316A" w:rsidRDefault="00F8270C" w:rsidP="00F8270C">
      <w:pPr>
        <w:jc w:val="both"/>
        <w:rPr>
          <w:rFonts w:ascii="Calibri" w:hAnsi="Calibri" w:cs="Calibri"/>
          <w:sz w:val="22"/>
          <w:szCs w:val="22"/>
        </w:rPr>
      </w:pPr>
      <w:r w:rsidRPr="00145CC0">
        <w:rPr>
          <w:rFonts w:ascii="Calibri" w:hAnsi="Calibri" w:cs="Calibri"/>
          <w:sz w:val="22"/>
          <w:szCs w:val="22"/>
        </w:rPr>
        <w:t>L</w:t>
      </w:r>
      <w:r w:rsidR="00551DCA">
        <w:rPr>
          <w:rFonts w:ascii="Calibri" w:hAnsi="Calibri" w:cs="Calibri"/>
          <w:sz w:val="22"/>
          <w:szCs w:val="22"/>
        </w:rPr>
        <w:t>’OSC sélectionnée ou le consortium d’OSC sélectionné sera</w:t>
      </w:r>
      <w:r w:rsidR="00622F65">
        <w:rPr>
          <w:rFonts w:ascii="Calibri" w:hAnsi="Calibri" w:cs="Calibri"/>
          <w:sz w:val="22"/>
          <w:szCs w:val="22"/>
        </w:rPr>
        <w:t xml:space="preserve"> ensuite invité</w:t>
      </w:r>
      <w:r w:rsidR="00551DCA">
        <w:rPr>
          <w:rFonts w:ascii="Calibri" w:hAnsi="Calibri" w:cs="Calibri"/>
          <w:sz w:val="22"/>
          <w:szCs w:val="22"/>
        </w:rPr>
        <w:t>(e)</w:t>
      </w:r>
      <w:r w:rsidRPr="00E56ECD">
        <w:rPr>
          <w:rFonts w:ascii="Calibri" w:hAnsi="Calibri" w:cs="Calibri"/>
          <w:sz w:val="22"/>
          <w:szCs w:val="22"/>
        </w:rPr>
        <w:t xml:space="preserve"> à poursuivre l’instruction, en étroite relation avec l</w:t>
      </w:r>
      <w:r w:rsidR="00976BB3">
        <w:rPr>
          <w:rFonts w:ascii="Calibri" w:hAnsi="Calibri" w:cs="Calibri"/>
          <w:sz w:val="22"/>
          <w:szCs w:val="22"/>
        </w:rPr>
        <w:t>e/la</w:t>
      </w:r>
      <w:r w:rsidRPr="00E56ECD">
        <w:rPr>
          <w:rFonts w:ascii="Calibri" w:hAnsi="Calibri" w:cs="Calibri"/>
          <w:sz w:val="22"/>
          <w:szCs w:val="22"/>
        </w:rPr>
        <w:t xml:space="preserve"> </w:t>
      </w:r>
      <w:r w:rsidR="002D0ABF">
        <w:rPr>
          <w:rFonts w:ascii="Calibri" w:hAnsi="Calibri" w:cs="Calibri"/>
          <w:sz w:val="22"/>
          <w:szCs w:val="22"/>
        </w:rPr>
        <w:t>Responsable d’</w:t>
      </w:r>
      <w:r w:rsidR="00976BB3">
        <w:rPr>
          <w:rFonts w:ascii="Calibri" w:hAnsi="Calibri" w:cs="Calibri"/>
          <w:sz w:val="22"/>
          <w:szCs w:val="22"/>
        </w:rPr>
        <w:t>Equipe-</w:t>
      </w:r>
      <w:r w:rsidR="002D0ABF">
        <w:rPr>
          <w:rFonts w:ascii="Calibri" w:hAnsi="Calibri" w:cs="Calibri"/>
          <w:sz w:val="22"/>
          <w:szCs w:val="22"/>
        </w:rPr>
        <w:t>projet</w:t>
      </w:r>
      <w:r w:rsidRPr="00E56ECD">
        <w:rPr>
          <w:rFonts w:ascii="Calibri" w:hAnsi="Calibri" w:cs="Calibri"/>
          <w:sz w:val="22"/>
          <w:szCs w:val="22"/>
        </w:rPr>
        <w:t xml:space="preserve"> de l’AFD,</w:t>
      </w:r>
      <w:r w:rsidRPr="00903A5D">
        <w:rPr>
          <w:rFonts w:ascii="Calibri" w:hAnsi="Calibri" w:cs="Calibri"/>
          <w:sz w:val="22"/>
          <w:szCs w:val="22"/>
        </w:rPr>
        <w:t xml:space="preserve"> </w:t>
      </w:r>
      <w:r w:rsidR="00551DCA">
        <w:rPr>
          <w:rFonts w:ascii="Calibri" w:hAnsi="Calibri" w:cs="Calibri"/>
          <w:sz w:val="22"/>
          <w:szCs w:val="22"/>
        </w:rPr>
        <w:t>et soumettra</w:t>
      </w:r>
      <w:r w:rsidRPr="0019316A">
        <w:rPr>
          <w:rFonts w:ascii="Calibri" w:hAnsi="Calibri" w:cs="Calibri"/>
          <w:sz w:val="22"/>
          <w:szCs w:val="22"/>
        </w:rPr>
        <w:t xml:space="preserve"> une note projet finale. Cette proposition finale et complète devra intégrer les éventuels</w:t>
      </w:r>
      <w:r w:rsidR="00551DCA">
        <w:rPr>
          <w:rFonts w:ascii="Calibri" w:hAnsi="Calibri" w:cs="Calibri"/>
          <w:sz w:val="22"/>
          <w:szCs w:val="22"/>
        </w:rPr>
        <w:t xml:space="preserve"> éléments issus du</w:t>
      </w:r>
      <w:r w:rsidRPr="0019316A">
        <w:rPr>
          <w:rFonts w:ascii="Calibri" w:hAnsi="Calibri" w:cs="Calibri"/>
          <w:sz w:val="22"/>
          <w:szCs w:val="22"/>
        </w:rPr>
        <w:t xml:space="preserve"> dialogue avec </w:t>
      </w:r>
      <w:r w:rsidR="00976BB3" w:rsidRPr="00E56ECD">
        <w:rPr>
          <w:rFonts w:ascii="Calibri" w:hAnsi="Calibri" w:cs="Calibri"/>
          <w:sz w:val="22"/>
          <w:szCs w:val="22"/>
        </w:rPr>
        <w:t>l</w:t>
      </w:r>
      <w:r w:rsidR="00976BB3">
        <w:rPr>
          <w:rFonts w:ascii="Calibri" w:hAnsi="Calibri" w:cs="Calibri"/>
          <w:sz w:val="22"/>
          <w:szCs w:val="22"/>
        </w:rPr>
        <w:t>e/la</w:t>
      </w:r>
      <w:r w:rsidR="00976BB3" w:rsidRPr="00E56ECD">
        <w:rPr>
          <w:rFonts w:ascii="Calibri" w:hAnsi="Calibri" w:cs="Calibri"/>
          <w:sz w:val="22"/>
          <w:szCs w:val="22"/>
        </w:rPr>
        <w:t xml:space="preserve"> </w:t>
      </w:r>
      <w:r w:rsidR="00976BB3">
        <w:rPr>
          <w:rFonts w:ascii="Calibri" w:hAnsi="Calibri" w:cs="Calibri"/>
          <w:sz w:val="22"/>
          <w:szCs w:val="22"/>
        </w:rPr>
        <w:t>Responsable d’Equipe-projet</w:t>
      </w:r>
      <w:r w:rsidR="00F10EE5">
        <w:rPr>
          <w:rFonts w:ascii="Calibri" w:hAnsi="Calibri" w:cs="Calibri"/>
          <w:sz w:val="22"/>
          <w:szCs w:val="22"/>
        </w:rPr>
        <w:t xml:space="preserve"> de </w:t>
      </w:r>
      <w:r w:rsidRPr="0019316A">
        <w:rPr>
          <w:rFonts w:ascii="Calibri" w:hAnsi="Calibri" w:cs="Calibri"/>
          <w:sz w:val="22"/>
          <w:szCs w:val="22"/>
        </w:rPr>
        <w:t>l’AFD et lui permettr</w:t>
      </w:r>
      <w:r w:rsidR="00551DCA">
        <w:rPr>
          <w:rFonts w:ascii="Calibri" w:hAnsi="Calibri" w:cs="Calibri"/>
          <w:sz w:val="22"/>
          <w:szCs w:val="22"/>
        </w:rPr>
        <w:t>a</w:t>
      </w:r>
      <w:r w:rsidRPr="0019316A">
        <w:rPr>
          <w:rFonts w:ascii="Calibri" w:hAnsi="Calibri" w:cs="Calibri"/>
          <w:sz w:val="22"/>
          <w:szCs w:val="22"/>
        </w:rPr>
        <w:t xml:space="preserve"> de soumettre le projet </w:t>
      </w:r>
      <w:r w:rsidR="00976BB3">
        <w:rPr>
          <w:rFonts w:ascii="Calibri" w:hAnsi="Calibri" w:cs="Calibri"/>
          <w:sz w:val="22"/>
          <w:szCs w:val="22"/>
        </w:rPr>
        <w:t xml:space="preserve">à la validation </w:t>
      </w:r>
      <w:r w:rsidR="00551DCA">
        <w:rPr>
          <w:rFonts w:ascii="Calibri" w:hAnsi="Calibri" w:cs="Calibri"/>
          <w:sz w:val="22"/>
          <w:szCs w:val="22"/>
        </w:rPr>
        <w:t xml:space="preserve">finale </w:t>
      </w:r>
      <w:r w:rsidR="00976BB3">
        <w:rPr>
          <w:rFonts w:ascii="Calibri" w:hAnsi="Calibri" w:cs="Calibri"/>
          <w:sz w:val="22"/>
          <w:szCs w:val="22"/>
        </w:rPr>
        <w:t xml:space="preserve">des instances </w:t>
      </w:r>
      <w:r w:rsidRPr="0019316A">
        <w:rPr>
          <w:rFonts w:ascii="Calibri" w:hAnsi="Calibri" w:cs="Calibri"/>
          <w:sz w:val="22"/>
          <w:szCs w:val="22"/>
        </w:rPr>
        <w:t xml:space="preserve">de l’AFD. </w:t>
      </w:r>
    </w:p>
    <w:p w:rsidR="00F8270C" w:rsidRPr="00EB7879" w:rsidRDefault="00F8270C" w:rsidP="00F8270C">
      <w:pPr>
        <w:jc w:val="both"/>
        <w:rPr>
          <w:rFonts w:ascii="Calibri" w:hAnsi="Calibri"/>
          <w:sz w:val="22"/>
          <w:szCs w:val="22"/>
        </w:rPr>
      </w:pPr>
    </w:p>
    <w:p w:rsidR="00F8270C" w:rsidRPr="00EB7879" w:rsidRDefault="00F8270C" w:rsidP="00F8270C">
      <w:pPr>
        <w:jc w:val="center"/>
        <w:rPr>
          <w:rFonts w:ascii="Calibri" w:hAnsi="Calibri"/>
          <w:b/>
          <w:sz w:val="22"/>
          <w:szCs w:val="22"/>
        </w:rPr>
      </w:pPr>
      <w:r w:rsidRPr="00EB7879">
        <w:rPr>
          <w:rFonts w:ascii="Calibri" w:hAnsi="Calibri"/>
          <w:b/>
          <w:sz w:val="22"/>
          <w:szCs w:val="22"/>
        </w:rPr>
        <w:t xml:space="preserve">Les dossiers d’appel à propositions sont disponibles à compter du </w:t>
      </w:r>
      <w:r w:rsidR="00976BB3" w:rsidRPr="00976BB3">
        <w:rPr>
          <w:rFonts w:ascii="Calibri" w:hAnsi="Calibri"/>
          <w:b/>
          <w:sz w:val="22"/>
          <w:szCs w:val="22"/>
        </w:rPr>
        <w:t>1</w:t>
      </w:r>
      <w:r w:rsidR="00C53517">
        <w:rPr>
          <w:rFonts w:ascii="Calibri" w:hAnsi="Calibri"/>
          <w:b/>
          <w:sz w:val="22"/>
          <w:szCs w:val="22"/>
        </w:rPr>
        <w:t>9</w:t>
      </w:r>
      <w:r w:rsidR="00976BB3" w:rsidRPr="00976BB3">
        <w:rPr>
          <w:rFonts w:ascii="Calibri" w:hAnsi="Calibri"/>
          <w:b/>
          <w:sz w:val="22"/>
          <w:szCs w:val="22"/>
        </w:rPr>
        <w:t xml:space="preserve"> mai 2020</w:t>
      </w:r>
      <w:r w:rsidRPr="00713F2E">
        <w:rPr>
          <w:rFonts w:ascii="Calibri" w:hAnsi="Calibri"/>
          <w:b/>
          <w:i/>
          <w:sz w:val="22"/>
          <w:szCs w:val="22"/>
        </w:rPr>
        <w:t> </w:t>
      </w:r>
      <w:r w:rsidRPr="00EB7879">
        <w:rPr>
          <w:rFonts w:ascii="Calibri" w:hAnsi="Calibri"/>
          <w:b/>
          <w:sz w:val="22"/>
          <w:szCs w:val="22"/>
        </w:rPr>
        <w:t xml:space="preserve">sur le site internet de l’AFD : </w:t>
      </w:r>
      <w:hyperlink r:id="rId9" w:history="1">
        <w:r w:rsidR="000B2E96" w:rsidRPr="00E17DE9">
          <w:rPr>
            <w:rStyle w:val="Lienhypertexte"/>
            <w:rFonts w:ascii="Calibri" w:hAnsi="Calibri"/>
            <w:b/>
            <w:sz w:val="22"/>
            <w:szCs w:val="22"/>
          </w:rPr>
          <w:t>https://afd.dgmarket.com/</w:t>
        </w:r>
      </w:hyperlink>
      <w:r w:rsidR="000B2E96" w:rsidRPr="00E17DE9">
        <w:rPr>
          <w:rFonts w:ascii="Calibri" w:hAnsi="Calibri"/>
          <w:b/>
          <w:sz w:val="22"/>
          <w:szCs w:val="22"/>
        </w:rPr>
        <w:t xml:space="preserve"> et </w:t>
      </w:r>
      <w:hyperlink r:id="rId10" w:history="1">
        <w:r w:rsidR="000B2E96" w:rsidRPr="00E17DE9">
          <w:rPr>
            <w:rStyle w:val="Lienhypertexte"/>
            <w:rFonts w:ascii="Calibri" w:hAnsi="Calibri"/>
            <w:b/>
            <w:sz w:val="22"/>
            <w:szCs w:val="22"/>
          </w:rPr>
          <w:t>https://www.afd.fr/fr/appels-projets</w:t>
        </w:r>
      </w:hyperlink>
    </w:p>
    <w:p w:rsidR="00F8270C" w:rsidRPr="00EB7879" w:rsidRDefault="00F8270C" w:rsidP="00F8270C">
      <w:pPr>
        <w:rPr>
          <w:rFonts w:ascii="Calibri" w:hAnsi="Calibri"/>
          <w:sz w:val="22"/>
          <w:szCs w:val="22"/>
        </w:rPr>
      </w:pPr>
    </w:p>
    <w:p w:rsidR="00F8270C" w:rsidRPr="00EC59BC" w:rsidRDefault="00F8270C" w:rsidP="00EC59BC">
      <w:pPr>
        <w:spacing w:after="120"/>
        <w:rPr>
          <w:rFonts w:ascii="Calibri" w:hAnsi="Calibri"/>
          <w:b/>
          <w:sz w:val="22"/>
          <w:szCs w:val="22"/>
        </w:rPr>
      </w:pPr>
      <w:r w:rsidRPr="00EB7879">
        <w:rPr>
          <w:rFonts w:ascii="Calibri" w:hAnsi="Calibri"/>
          <w:b/>
          <w:sz w:val="22"/>
          <w:szCs w:val="22"/>
        </w:rPr>
        <w:t>Composition du présent appel à pro</w:t>
      </w:r>
      <w:r>
        <w:rPr>
          <w:rFonts w:ascii="Calibri" w:hAnsi="Calibri"/>
          <w:b/>
          <w:sz w:val="22"/>
          <w:szCs w:val="22"/>
        </w:rPr>
        <w:t>jets</w:t>
      </w:r>
      <w:r w:rsidRPr="00EB7879">
        <w:rPr>
          <w:rFonts w:ascii="Calibri" w:hAnsi="Calibri"/>
          <w:b/>
          <w:sz w:val="22"/>
          <w:szCs w:val="22"/>
        </w:rPr>
        <w:t xml:space="preserve"> : </w:t>
      </w:r>
    </w:p>
    <w:p w:rsidR="00F8270C" w:rsidRPr="00EB7879" w:rsidRDefault="00F8270C" w:rsidP="00FF7044">
      <w:pPr>
        <w:numPr>
          <w:ilvl w:val="0"/>
          <w:numId w:val="27"/>
        </w:numPr>
        <w:rPr>
          <w:rFonts w:ascii="Calibri" w:hAnsi="Calibri"/>
          <w:sz w:val="22"/>
          <w:szCs w:val="22"/>
        </w:rPr>
      </w:pPr>
      <w:r w:rsidRPr="00CC50A1">
        <w:rPr>
          <w:rFonts w:ascii="Calibri" w:hAnsi="Calibri"/>
          <w:sz w:val="22"/>
          <w:szCs w:val="22"/>
        </w:rPr>
        <w:t xml:space="preserve">Cadre général défini </w:t>
      </w:r>
      <w:r w:rsidRPr="00CC50A1">
        <w:rPr>
          <w:rFonts w:ascii="Calibri" w:hAnsi="Calibri"/>
          <w:sz w:val="22"/>
          <w:szCs w:val="22"/>
        </w:rPr>
        <w:t>p</w:t>
      </w:r>
      <w:r w:rsidRPr="00CC50A1">
        <w:rPr>
          <w:rFonts w:ascii="Calibri" w:hAnsi="Calibri"/>
          <w:sz w:val="22"/>
          <w:szCs w:val="22"/>
        </w:rPr>
        <w:t>ar l’AFD</w:t>
      </w:r>
    </w:p>
    <w:p w:rsidR="00F8270C" w:rsidRPr="00EB7879" w:rsidRDefault="00F8270C" w:rsidP="00FF7044">
      <w:pPr>
        <w:numPr>
          <w:ilvl w:val="0"/>
          <w:numId w:val="27"/>
        </w:numPr>
        <w:rPr>
          <w:rFonts w:ascii="Calibri" w:hAnsi="Calibri"/>
          <w:sz w:val="22"/>
          <w:szCs w:val="22"/>
        </w:rPr>
      </w:pPr>
      <w:r w:rsidRPr="00CC50A1">
        <w:rPr>
          <w:rFonts w:ascii="Calibri" w:hAnsi="Calibri"/>
          <w:sz w:val="22"/>
          <w:szCs w:val="22"/>
        </w:rPr>
        <w:t>Modalités de sé</w:t>
      </w:r>
      <w:r w:rsidRPr="00CC50A1">
        <w:rPr>
          <w:rFonts w:ascii="Calibri" w:hAnsi="Calibri"/>
          <w:sz w:val="22"/>
          <w:szCs w:val="22"/>
        </w:rPr>
        <w:t>l</w:t>
      </w:r>
      <w:r w:rsidRPr="00CC50A1">
        <w:rPr>
          <w:rFonts w:ascii="Calibri" w:hAnsi="Calibri"/>
          <w:sz w:val="22"/>
          <w:szCs w:val="22"/>
        </w:rPr>
        <w:t>e</w:t>
      </w:r>
      <w:r w:rsidRPr="00CC50A1">
        <w:rPr>
          <w:rFonts w:ascii="Calibri" w:hAnsi="Calibri"/>
          <w:sz w:val="22"/>
          <w:szCs w:val="22"/>
        </w:rPr>
        <w:t>c</w:t>
      </w:r>
      <w:r w:rsidRPr="00CC50A1">
        <w:rPr>
          <w:rFonts w:ascii="Calibri" w:hAnsi="Calibri"/>
          <w:sz w:val="22"/>
          <w:szCs w:val="22"/>
        </w:rPr>
        <w:t xml:space="preserve">tion </w:t>
      </w:r>
      <w:r>
        <w:rPr>
          <w:rFonts w:ascii="Calibri" w:hAnsi="Calibri"/>
          <w:sz w:val="22"/>
          <w:szCs w:val="22"/>
        </w:rPr>
        <w:t xml:space="preserve">et de validation finale des propositions </w:t>
      </w:r>
    </w:p>
    <w:p w:rsidR="00F8270C" w:rsidRDefault="00F8270C" w:rsidP="00FF7044">
      <w:pPr>
        <w:numPr>
          <w:ilvl w:val="0"/>
          <w:numId w:val="27"/>
        </w:numPr>
        <w:rPr>
          <w:rFonts w:ascii="Calibri" w:hAnsi="Calibri"/>
          <w:sz w:val="22"/>
          <w:szCs w:val="22"/>
        </w:rPr>
      </w:pPr>
      <w:r w:rsidRPr="00CC50A1">
        <w:rPr>
          <w:rFonts w:ascii="Calibri" w:hAnsi="Calibri"/>
          <w:sz w:val="22"/>
          <w:szCs w:val="22"/>
        </w:rPr>
        <w:t>Modèle d</w:t>
      </w:r>
      <w:r w:rsidRPr="00CC50A1">
        <w:rPr>
          <w:rFonts w:ascii="Calibri" w:hAnsi="Calibri"/>
          <w:sz w:val="22"/>
          <w:szCs w:val="22"/>
        </w:rPr>
        <w:t>e</w:t>
      </w:r>
      <w:r w:rsidRPr="00CC50A1">
        <w:rPr>
          <w:rFonts w:ascii="Calibri" w:hAnsi="Calibri"/>
          <w:sz w:val="22"/>
          <w:szCs w:val="22"/>
        </w:rPr>
        <w:t xml:space="preserve"> note projet</w:t>
      </w:r>
      <w:r w:rsidRPr="00EB7879">
        <w:rPr>
          <w:rFonts w:ascii="Calibri" w:hAnsi="Calibri"/>
          <w:sz w:val="22"/>
          <w:szCs w:val="22"/>
        </w:rPr>
        <w:t xml:space="preserve"> </w:t>
      </w:r>
    </w:p>
    <w:p w:rsidR="00F8270C" w:rsidRPr="00EB7879" w:rsidRDefault="00F8270C" w:rsidP="00FF7044">
      <w:pPr>
        <w:numPr>
          <w:ilvl w:val="0"/>
          <w:numId w:val="27"/>
        </w:numPr>
        <w:rPr>
          <w:rFonts w:ascii="Calibri" w:hAnsi="Calibri"/>
          <w:sz w:val="22"/>
          <w:szCs w:val="22"/>
        </w:rPr>
      </w:pPr>
      <w:r>
        <w:rPr>
          <w:rFonts w:ascii="Calibri" w:hAnsi="Calibri"/>
          <w:sz w:val="22"/>
          <w:szCs w:val="22"/>
        </w:rPr>
        <w:t>Dossier administratif</w:t>
      </w:r>
    </w:p>
    <w:p w:rsidR="00F8270C" w:rsidRDefault="00F8270C" w:rsidP="00FF7044">
      <w:pPr>
        <w:numPr>
          <w:ilvl w:val="0"/>
          <w:numId w:val="27"/>
        </w:numPr>
        <w:rPr>
          <w:rFonts w:ascii="Calibri" w:hAnsi="Calibri"/>
          <w:sz w:val="22"/>
          <w:szCs w:val="22"/>
        </w:rPr>
      </w:pPr>
      <w:r>
        <w:rPr>
          <w:rFonts w:ascii="Calibri" w:hAnsi="Calibri"/>
          <w:sz w:val="22"/>
          <w:szCs w:val="22"/>
        </w:rPr>
        <w:t>Fiche renseignement relative au demandeur</w:t>
      </w:r>
    </w:p>
    <w:p w:rsidR="00F8270C" w:rsidRPr="00EB7879" w:rsidRDefault="00F8270C" w:rsidP="00FF7044">
      <w:pPr>
        <w:numPr>
          <w:ilvl w:val="0"/>
          <w:numId w:val="27"/>
        </w:numPr>
        <w:rPr>
          <w:rFonts w:ascii="Calibri" w:hAnsi="Calibri"/>
          <w:sz w:val="22"/>
          <w:szCs w:val="22"/>
        </w:rPr>
      </w:pPr>
      <w:r>
        <w:rPr>
          <w:rFonts w:ascii="Calibri" w:hAnsi="Calibri"/>
          <w:sz w:val="22"/>
          <w:szCs w:val="22"/>
        </w:rPr>
        <w:t>Fiche renseignement relative au(x) partenaire(s) du projet</w:t>
      </w:r>
    </w:p>
    <w:p w:rsidR="00F8270C" w:rsidRDefault="00F8270C" w:rsidP="00FF7044">
      <w:pPr>
        <w:numPr>
          <w:ilvl w:val="0"/>
          <w:numId w:val="27"/>
        </w:numPr>
        <w:rPr>
          <w:rFonts w:ascii="Calibri" w:hAnsi="Calibri"/>
          <w:sz w:val="22"/>
          <w:szCs w:val="22"/>
        </w:rPr>
      </w:pPr>
      <w:r w:rsidRPr="00EB7879">
        <w:rPr>
          <w:rFonts w:ascii="Calibri" w:hAnsi="Calibri"/>
          <w:sz w:val="22"/>
          <w:szCs w:val="22"/>
        </w:rPr>
        <w:t>Termes de référence</w:t>
      </w:r>
    </w:p>
    <w:p w:rsidR="00F8270C" w:rsidRPr="00EB7879" w:rsidRDefault="00F8270C" w:rsidP="00F8270C">
      <w:pPr>
        <w:ind w:left="360"/>
        <w:rPr>
          <w:rFonts w:ascii="Calibri" w:hAnsi="Calibri"/>
          <w:sz w:val="22"/>
          <w:szCs w:val="22"/>
        </w:rPr>
      </w:pPr>
    </w:p>
    <w:p w:rsidR="00F8270C" w:rsidRPr="00EB7879" w:rsidRDefault="00F8270C" w:rsidP="00EC59BC">
      <w:pPr>
        <w:spacing w:after="120"/>
        <w:jc w:val="both"/>
        <w:rPr>
          <w:rFonts w:ascii="Calibri" w:hAnsi="Calibri"/>
          <w:sz w:val="22"/>
          <w:szCs w:val="22"/>
        </w:rPr>
      </w:pPr>
      <w:r w:rsidRPr="00EB7879">
        <w:rPr>
          <w:rFonts w:ascii="Calibri" w:hAnsi="Calibri"/>
          <w:sz w:val="22"/>
          <w:szCs w:val="22"/>
        </w:rPr>
        <w:t xml:space="preserve">Pour tous renseignements complémentaires, les demandeurs doivent s’adresser par écrit à : </w:t>
      </w:r>
    </w:p>
    <w:p w:rsidR="00F8270C" w:rsidRDefault="000B2E96" w:rsidP="00F10EE5">
      <w:pPr>
        <w:jc w:val="both"/>
        <w:rPr>
          <w:rFonts w:ascii="Calibri" w:hAnsi="Calibri"/>
          <w:sz w:val="22"/>
          <w:szCs w:val="22"/>
        </w:rPr>
      </w:pPr>
      <w:r w:rsidRPr="00F10EE5">
        <w:rPr>
          <w:rFonts w:ascii="Calibri" w:hAnsi="Calibri"/>
          <w:sz w:val="22"/>
          <w:szCs w:val="22"/>
        </w:rPr>
        <w:t>Audrey MARTINENQ DUPLESSIS</w:t>
      </w:r>
      <w:r w:rsidR="00F10EE5">
        <w:rPr>
          <w:rFonts w:ascii="Calibri" w:hAnsi="Calibri"/>
          <w:sz w:val="22"/>
          <w:szCs w:val="22"/>
        </w:rPr>
        <w:t>, Responsable Equipe-</w:t>
      </w:r>
      <w:r w:rsidR="00976BB3">
        <w:rPr>
          <w:rFonts w:ascii="Calibri" w:hAnsi="Calibri"/>
          <w:sz w:val="22"/>
          <w:szCs w:val="22"/>
        </w:rPr>
        <w:t>p</w:t>
      </w:r>
      <w:r w:rsidRPr="00F10EE5">
        <w:rPr>
          <w:rFonts w:ascii="Calibri" w:hAnsi="Calibri"/>
          <w:sz w:val="22"/>
          <w:szCs w:val="22"/>
        </w:rPr>
        <w:t>rojet</w:t>
      </w:r>
      <w:r>
        <w:rPr>
          <w:rFonts w:ascii="Calibri" w:hAnsi="Calibri"/>
          <w:i/>
          <w:sz w:val="22"/>
          <w:szCs w:val="22"/>
        </w:rPr>
        <w:t xml:space="preserve"> </w:t>
      </w:r>
      <w:r w:rsidR="00F8270C">
        <w:rPr>
          <w:rFonts w:ascii="Calibri" w:hAnsi="Calibri"/>
          <w:sz w:val="22"/>
          <w:szCs w:val="22"/>
        </w:rPr>
        <w:t xml:space="preserve">(AFD – </w:t>
      </w:r>
      <w:r>
        <w:rPr>
          <w:rFonts w:ascii="Calibri" w:hAnsi="Calibri"/>
          <w:sz w:val="22"/>
          <w:szCs w:val="22"/>
        </w:rPr>
        <w:t xml:space="preserve">Division </w:t>
      </w:r>
      <w:r w:rsidR="00F10EE5">
        <w:rPr>
          <w:rFonts w:ascii="Calibri" w:hAnsi="Calibri"/>
          <w:sz w:val="22"/>
          <w:szCs w:val="22"/>
        </w:rPr>
        <w:t>Education, formation :</w:t>
      </w:r>
      <w:r w:rsidR="00F8270C">
        <w:rPr>
          <w:rFonts w:ascii="Calibri" w:hAnsi="Calibri"/>
          <w:i/>
          <w:sz w:val="22"/>
          <w:szCs w:val="22"/>
        </w:rPr>
        <w:t xml:space="preserve"> </w:t>
      </w:r>
      <w:r w:rsidR="00F10EE5" w:rsidRPr="00F10EE5">
        <w:rPr>
          <w:rFonts w:ascii="Calibri" w:hAnsi="Calibri"/>
          <w:sz w:val="22"/>
          <w:szCs w:val="22"/>
        </w:rPr>
        <w:t xml:space="preserve">emploi </w:t>
      </w:r>
      <w:r w:rsidR="00F8270C" w:rsidRPr="00F10EE5">
        <w:rPr>
          <w:rFonts w:ascii="Calibri" w:hAnsi="Calibri"/>
          <w:sz w:val="22"/>
          <w:szCs w:val="22"/>
        </w:rPr>
        <w:t>–</w:t>
      </w:r>
      <w:r w:rsidR="00F8270C" w:rsidRPr="00EB7879">
        <w:rPr>
          <w:rFonts w:ascii="Calibri" w:hAnsi="Calibri"/>
          <w:sz w:val="22"/>
          <w:szCs w:val="22"/>
        </w:rPr>
        <w:t xml:space="preserve"> </w:t>
      </w:r>
      <w:hyperlink r:id="rId11" w:history="1">
        <w:r w:rsidRPr="005417EA">
          <w:rPr>
            <w:rStyle w:val="Lienhypertexte"/>
            <w:rFonts w:ascii="Calibri" w:hAnsi="Calibri"/>
            <w:sz w:val="22"/>
            <w:szCs w:val="22"/>
          </w:rPr>
          <w:t>martinenqduplessisa@afd.fr</w:t>
        </w:r>
      </w:hyperlink>
      <w:r w:rsidR="00F8270C" w:rsidRPr="00EB7879">
        <w:rPr>
          <w:rFonts w:ascii="Calibri" w:hAnsi="Calibri"/>
          <w:sz w:val="22"/>
          <w:szCs w:val="22"/>
        </w:rPr>
        <w:t>)</w:t>
      </w:r>
    </w:p>
    <w:p w:rsidR="00F10EE5" w:rsidRDefault="00F10EE5" w:rsidP="00F10EE5">
      <w:pPr>
        <w:jc w:val="both"/>
        <w:rPr>
          <w:rFonts w:ascii="Calibri" w:hAnsi="Calibri"/>
          <w:sz w:val="22"/>
          <w:szCs w:val="22"/>
        </w:rPr>
      </w:pPr>
      <w:r w:rsidRPr="00F10EE5">
        <w:rPr>
          <w:rFonts w:ascii="Calibri" w:hAnsi="Calibri"/>
          <w:sz w:val="22"/>
          <w:szCs w:val="22"/>
        </w:rPr>
        <w:t>Thibault NOTTEGHEM, Chargé de mission (AFD – Division Fr</w:t>
      </w:r>
      <w:r>
        <w:rPr>
          <w:rFonts w:ascii="Calibri" w:hAnsi="Calibri"/>
          <w:sz w:val="22"/>
          <w:szCs w:val="22"/>
        </w:rPr>
        <w:t>agilités, c</w:t>
      </w:r>
      <w:r w:rsidRPr="00F10EE5">
        <w:rPr>
          <w:rFonts w:ascii="Calibri" w:hAnsi="Calibri"/>
          <w:sz w:val="22"/>
          <w:szCs w:val="22"/>
        </w:rPr>
        <w:t xml:space="preserve">rises et </w:t>
      </w:r>
      <w:r>
        <w:rPr>
          <w:rFonts w:ascii="Calibri" w:hAnsi="Calibri"/>
          <w:sz w:val="22"/>
          <w:szCs w:val="22"/>
        </w:rPr>
        <w:t>conflits :</w:t>
      </w:r>
      <w:r w:rsidRPr="00F10EE5">
        <w:rPr>
          <w:rFonts w:ascii="Calibri" w:hAnsi="Calibri"/>
          <w:sz w:val="22"/>
          <w:szCs w:val="22"/>
        </w:rPr>
        <w:t xml:space="preserve"> </w:t>
      </w:r>
      <w:hyperlink r:id="rId12" w:history="1">
        <w:r w:rsidRPr="00F10EE5">
          <w:rPr>
            <w:rStyle w:val="Lienhypertexte"/>
            <w:rFonts w:ascii="Calibri" w:hAnsi="Calibri"/>
            <w:sz w:val="22"/>
            <w:szCs w:val="22"/>
          </w:rPr>
          <w:t>notteghemt@afd.fr</w:t>
        </w:r>
      </w:hyperlink>
      <w:r w:rsidRPr="00F10EE5">
        <w:rPr>
          <w:rFonts w:ascii="Calibri" w:hAnsi="Calibri"/>
          <w:sz w:val="22"/>
          <w:szCs w:val="22"/>
        </w:rPr>
        <w:t>)</w:t>
      </w:r>
    </w:p>
    <w:p w:rsidR="00F10EE5" w:rsidRDefault="00F10EE5" w:rsidP="00F10EE5">
      <w:pPr>
        <w:jc w:val="both"/>
        <w:rPr>
          <w:rFonts w:ascii="Calibri" w:hAnsi="Calibri"/>
          <w:sz w:val="22"/>
          <w:szCs w:val="22"/>
        </w:rPr>
      </w:pPr>
      <w:r>
        <w:rPr>
          <w:rFonts w:ascii="Calibri" w:hAnsi="Calibri"/>
          <w:sz w:val="22"/>
          <w:szCs w:val="22"/>
        </w:rPr>
        <w:t xml:space="preserve">Béatrice NICOULEAUD, </w:t>
      </w:r>
      <w:r w:rsidR="005B121D">
        <w:rPr>
          <w:rFonts w:ascii="Calibri" w:hAnsi="Calibri"/>
          <w:sz w:val="22"/>
          <w:szCs w:val="22"/>
        </w:rPr>
        <w:t>Chargée de projets</w:t>
      </w:r>
      <w:r>
        <w:rPr>
          <w:rFonts w:ascii="Calibri" w:hAnsi="Calibri"/>
          <w:sz w:val="22"/>
          <w:szCs w:val="22"/>
        </w:rPr>
        <w:t xml:space="preserve"> (AFD – Agence de Beyrouth : </w:t>
      </w:r>
      <w:hyperlink r:id="rId13" w:history="1">
        <w:r w:rsidRPr="001A5523">
          <w:rPr>
            <w:rStyle w:val="Lienhypertexte"/>
            <w:rFonts w:ascii="Calibri" w:hAnsi="Calibri"/>
            <w:sz w:val="22"/>
            <w:szCs w:val="22"/>
          </w:rPr>
          <w:t>nicouleaudb@afd.fr</w:t>
        </w:r>
      </w:hyperlink>
      <w:r>
        <w:rPr>
          <w:rFonts w:ascii="Calibri" w:hAnsi="Calibri"/>
          <w:sz w:val="22"/>
          <w:szCs w:val="22"/>
        </w:rPr>
        <w:t>)</w:t>
      </w:r>
    </w:p>
    <w:p w:rsidR="005B121D" w:rsidRPr="00F10EE5" w:rsidRDefault="005B121D" w:rsidP="00F10EE5">
      <w:pPr>
        <w:jc w:val="both"/>
        <w:rPr>
          <w:rFonts w:ascii="Calibri" w:hAnsi="Calibri"/>
          <w:sz w:val="22"/>
          <w:szCs w:val="22"/>
        </w:rPr>
      </w:pPr>
      <w:r>
        <w:rPr>
          <w:rFonts w:ascii="Calibri" w:hAnsi="Calibri"/>
          <w:sz w:val="22"/>
          <w:szCs w:val="22"/>
        </w:rPr>
        <w:t xml:space="preserve">Régis MABILAIS, Responsable pays Liban (AFD – Départements Orients - </w:t>
      </w:r>
      <w:hyperlink r:id="rId14" w:history="1">
        <w:r w:rsidRPr="00284CAE">
          <w:rPr>
            <w:rStyle w:val="Lienhypertexte"/>
            <w:rFonts w:ascii="Calibri" w:hAnsi="Calibri"/>
            <w:sz w:val="22"/>
            <w:szCs w:val="22"/>
          </w:rPr>
          <w:t>mabilaisr@afd.fr</w:t>
        </w:r>
      </w:hyperlink>
      <w:r>
        <w:rPr>
          <w:rFonts w:ascii="Calibri" w:hAnsi="Calibri"/>
          <w:sz w:val="22"/>
          <w:szCs w:val="22"/>
        </w:rPr>
        <w:t>)</w:t>
      </w:r>
    </w:p>
    <w:p w:rsidR="00F10EE5" w:rsidRDefault="00F10EE5" w:rsidP="00F10EE5">
      <w:pPr>
        <w:jc w:val="both"/>
        <w:rPr>
          <w:rFonts w:ascii="Calibri" w:hAnsi="Calibri"/>
          <w:sz w:val="22"/>
          <w:szCs w:val="22"/>
        </w:rPr>
      </w:pPr>
    </w:p>
    <w:p w:rsidR="00C53517" w:rsidRPr="00F10EE5" w:rsidRDefault="00C53517" w:rsidP="00F10EE5">
      <w:pPr>
        <w:jc w:val="both"/>
        <w:rPr>
          <w:rFonts w:ascii="Calibri" w:hAnsi="Calibri"/>
          <w:sz w:val="22"/>
          <w:szCs w:val="22"/>
        </w:rPr>
      </w:pPr>
      <w:r>
        <w:rPr>
          <w:rFonts w:ascii="Calibri" w:hAnsi="Calibri"/>
          <w:sz w:val="22"/>
          <w:szCs w:val="22"/>
        </w:rPr>
        <w:t xml:space="preserve">Toutes les questions relatives au présent Appel ainsi que les réponses apportées par l’AFD seront publiées sur la plateforme </w:t>
      </w:r>
      <w:hyperlink r:id="rId15" w:history="1">
        <w:r w:rsidRPr="00E17DE9">
          <w:rPr>
            <w:rStyle w:val="Lienhypertexte"/>
            <w:rFonts w:ascii="Calibri" w:hAnsi="Calibri"/>
            <w:b/>
            <w:sz w:val="22"/>
            <w:szCs w:val="22"/>
          </w:rPr>
          <w:t>https://afd.dgmarket.com/</w:t>
        </w:r>
      </w:hyperlink>
    </w:p>
    <w:p w:rsidR="00F10EE5" w:rsidRPr="00F10EE5" w:rsidRDefault="00F10EE5" w:rsidP="00F10EE5">
      <w:pPr>
        <w:jc w:val="both"/>
        <w:rPr>
          <w:rFonts w:ascii="Calibri" w:hAnsi="Calibri"/>
          <w:sz w:val="22"/>
          <w:szCs w:val="22"/>
        </w:rPr>
      </w:pPr>
    </w:p>
    <w:p w:rsidR="00F8270C" w:rsidRPr="00EB7879" w:rsidRDefault="00F8270C" w:rsidP="00F8270C">
      <w:pPr>
        <w:jc w:val="center"/>
        <w:rPr>
          <w:rFonts w:ascii="Calibri" w:hAnsi="Calibri"/>
          <w:sz w:val="22"/>
          <w:szCs w:val="22"/>
        </w:rPr>
      </w:pPr>
      <w:r w:rsidRPr="00EB7879">
        <w:rPr>
          <w:rFonts w:ascii="Calibri" w:hAnsi="Calibri"/>
          <w:sz w:val="22"/>
          <w:szCs w:val="22"/>
        </w:rPr>
        <w:t>Agence Française de Développement</w:t>
      </w:r>
    </w:p>
    <w:p w:rsidR="00F8270C" w:rsidRPr="00EB7879" w:rsidRDefault="00F8270C" w:rsidP="00F8270C">
      <w:pPr>
        <w:jc w:val="center"/>
        <w:rPr>
          <w:rFonts w:ascii="Calibri" w:hAnsi="Calibri"/>
          <w:sz w:val="22"/>
          <w:szCs w:val="22"/>
        </w:rPr>
      </w:pPr>
      <w:r w:rsidRPr="00EB7879">
        <w:rPr>
          <w:rFonts w:ascii="Calibri" w:hAnsi="Calibri"/>
          <w:sz w:val="22"/>
          <w:szCs w:val="22"/>
        </w:rPr>
        <w:t>5, rue Roland Barthes</w:t>
      </w:r>
    </w:p>
    <w:p w:rsidR="00F8270C" w:rsidRPr="00EB7879" w:rsidRDefault="00F8270C" w:rsidP="00F8270C">
      <w:pPr>
        <w:jc w:val="center"/>
        <w:rPr>
          <w:rFonts w:ascii="Calibri" w:hAnsi="Calibri"/>
          <w:sz w:val="22"/>
          <w:szCs w:val="22"/>
        </w:rPr>
      </w:pPr>
      <w:r w:rsidRPr="00EB7879">
        <w:rPr>
          <w:rFonts w:ascii="Calibri" w:hAnsi="Calibri"/>
          <w:sz w:val="22"/>
          <w:szCs w:val="22"/>
        </w:rPr>
        <w:t>75598 PARIS cedex 12</w:t>
      </w:r>
    </w:p>
    <w:p w:rsidR="00F8270C" w:rsidRPr="00EB7879" w:rsidRDefault="00F8270C" w:rsidP="00F8270C">
      <w:pPr>
        <w:pStyle w:val="Titre"/>
        <w:rPr>
          <w:rFonts w:ascii="Calibri" w:hAnsi="Calibri"/>
          <w:sz w:val="22"/>
          <w:szCs w:val="22"/>
        </w:rPr>
      </w:pPr>
      <w:r w:rsidRPr="00EB7879">
        <w:rPr>
          <w:rFonts w:ascii="Calibri" w:hAnsi="Calibri"/>
          <w:sz w:val="22"/>
          <w:szCs w:val="22"/>
        </w:rPr>
        <w:br w:type="page"/>
      </w:r>
      <w:r w:rsidRPr="00EB7879">
        <w:rPr>
          <w:rFonts w:ascii="Calibri" w:hAnsi="Calibri"/>
          <w:sz w:val="22"/>
          <w:szCs w:val="22"/>
        </w:rPr>
        <w:lastRenderedPageBreak/>
        <w:t>Cadre general defini par l’AFD</w:t>
      </w:r>
    </w:p>
    <w:p w:rsidR="00F8270C" w:rsidRPr="00EB7879" w:rsidRDefault="00F8270C" w:rsidP="00F8270C">
      <w:pPr>
        <w:rPr>
          <w:rFonts w:ascii="Calibri" w:hAnsi="Calibri"/>
          <w:sz w:val="22"/>
          <w:szCs w:val="22"/>
        </w:rPr>
      </w:pPr>
    </w:p>
    <w:p w:rsidR="00F8270C" w:rsidRPr="00EB7879" w:rsidRDefault="00F8270C" w:rsidP="00F8270C">
      <w:pPr>
        <w:rPr>
          <w:rFonts w:ascii="Calibri" w:hAnsi="Calibri"/>
          <w:b/>
          <w:sz w:val="22"/>
          <w:szCs w:val="22"/>
        </w:rPr>
      </w:pPr>
      <w:r w:rsidRPr="00EB7879">
        <w:rPr>
          <w:rFonts w:ascii="Calibri" w:hAnsi="Calibri"/>
          <w:b/>
          <w:sz w:val="22"/>
          <w:szCs w:val="22"/>
        </w:rPr>
        <w:t>Article 1. Clauses et conditions générales</w:t>
      </w:r>
    </w:p>
    <w:p w:rsidR="00F8270C" w:rsidRPr="005C6394" w:rsidRDefault="00F8270C" w:rsidP="009C7545">
      <w:pPr>
        <w:numPr>
          <w:ilvl w:val="1"/>
          <w:numId w:val="11"/>
        </w:numPr>
        <w:spacing w:before="120" w:after="120"/>
        <w:ind w:left="357" w:hanging="357"/>
        <w:jc w:val="both"/>
        <w:rPr>
          <w:rFonts w:ascii="Calibri" w:hAnsi="Calibri"/>
          <w:sz w:val="22"/>
          <w:szCs w:val="22"/>
        </w:rPr>
      </w:pPr>
      <w:r w:rsidRPr="008928D4">
        <w:rPr>
          <w:rFonts w:ascii="Calibri" w:hAnsi="Calibri"/>
          <w:sz w:val="22"/>
          <w:szCs w:val="22"/>
        </w:rPr>
        <w:t>L’appel à projets Crise et sortie de crise</w:t>
      </w:r>
      <w:r>
        <w:rPr>
          <w:rFonts w:ascii="Calibri" w:hAnsi="Calibri"/>
          <w:sz w:val="22"/>
          <w:szCs w:val="22"/>
        </w:rPr>
        <w:t xml:space="preserve"> </w:t>
      </w:r>
      <w:r w:rsidR="001B55CB" w:rsidRPr="009C7545">
        <w:rPr>
          <w:rFonts w:ascii="Calibri" w:hAnsi="Calibri"/>
          <w:b/>
          <w:i/>
          <w:sz w:val="22"/>
          <w:szCs w:val="22"/>
        </w:rPr>
        <w:t xml:space="preserve">Appui </w:t>
      </w:r>
      <w:r w:rsidR="00DC49EE" w:rsidRPr="009C7545">
        <w:rPr>
          <w:rFonts w:ascii="Calibri" w:hAnsi="Calibri"/>
          <w:b/>
          <w:i/>
          <w:sz w:val="22"/>
          <w:szCs w:val="22"/>
        </w:rPr>
        <w:t>au maintien à l’école</w:t>
      </w:r>
      <w:r w:rsidR="001B55CB" w:rsidRPr="009C7545">
        <w:rPr>
          <w:rFonts w:ascii="Calibri" w:hAnsi="Calibri"/>
          <w:b/>
          <w:i/>
          <w:sz w:val="22"/>
          <w:szCs w:val="22"/>
        </w:rPr>
        <w:t xml:space="preserve"> des enfants</w:t>
      </w:r>
      <w:r w:rsidR="00DC49EE" w:rsidRPr="009C7545">
        <w:rPr>
          <w:rFonts w:ascii="Calibri" w:hAnsi="Calibri"/>
          <w:b/>
          <w:i/>
          <w:sz w:val="22"/>
          <w:szCs w:val="22"/>
        </w:rPr>
        <w:t xml:space="preserve"> vulnérables a</w:t>
      </w:r>
      <w:r w:rsidR="001B55CB" w:rsidRPr="009C7545">
        <w:rPr>
          <w:rFonts w:ascii="Calibri" w:hAnsi="Calibri"/>
          <w:b/>
          <w:i/>
          <w:sz w:val="22"/>
          <w:szCs w:val="22"/>
        </w:rPr>
        <w:t>u Liba</w:t>
      </w:r>
      <w:r w:rsidR="00976BB3">
        <w:rPr>
          <w:rFonts w:ascii="Calibri" w:hAnsi="Calibri"/>
          <w:b/>
          <w:i/>
          <w:sz w:val="22"/>
          <w:szCs w:val="22"/>
        </w:rPr>
        <w:t xml:space="preserve">n </w:t>
      </w:r>
      <w:r>
        <w:rPr>
          <w:rFonts w:ascii="Calibri" w:hAnsi="Calibri"/>
          <w:sz w:val="22"/>
          <w:szCs w:val="22"/>
        </w:rPr>
        <w:t xml:space="preserve"> (« l’Appel »)</w:t>
      </w:r>
      <w:r w:rsidR="00A134AE">
        <w:rPr>
          <w:rFonts w:ascii="Calibri" w:hAnsi="Calibri"/>
          <w:sz w:val="22"/>
          <w:szCs w:val="22"/>
        </w:rPr>
        <w:t xml:space="preserve"> </w:t>
      </w:r>
      <w:r w:rsidRPr="00EB7879">
        <w:rPr>
          <w:rFonts w:ascii="Calibri" w:hAnsi="Calibri"/>
          <w:sz w:val="22"/>
          <w:szCs w:val="22"/>
        </w:rPr>
        <w:t xml:space="preserve">vise à financer </w:t>
      </w:r>
      <w:r w:rsidR="00551DCA">
        <w:rPr>
          <w:rFonts w:ascii="Calibri" w:hAnsi="Calibri"/>
          <w:sz w:val="22"/>
          <w:szCs w:val="22"/>
        </w:rPr>
        <w:t>un projet de développement porté</w:t>
      </w:r>
      <w:r w:rsidRPr="00EB7879">
        <w:rPr>
          <w:rFonts w:ascii="Calibri" w:hAnsi="Calibri"/>
          <w:sz w:val="22"/>
          <w:szCs w:val="22"/>
        </w:rPr>
        <w:t xml:space="preserve"> par </w:t>
      </w:r>
      <w:r w:rsidR="00551DCA">
        <w:rPr>
          <w:rFonts w:ascii="Calibri" w:hAnsi="Calibri"/>
          <w:sz w:val="22"/>
          <w:szCs w:val="22"/>
        </w:rPr>
        <w:t xml:space="preserve">une </w:t>
      </w:r>
      <w:r w:rsidRPr="005C6394">
        <w:rPr>
          <w:rFonts w:ascii="Calibri" w:hAnsi="Calibri"/>
          <w:sz w:val="22"/>
          <w:szCs w:val="22"/>
        </w:rPr>
        <w:t>O</w:t>
      </w:r>
      <w:r>
        <w:rPr>
          <w:rFonts w:ascii="Calibri" w:hAnsi="Calibri"/>
          <w:sz w:val="22"/>
          <w:szCs w:val="22"/>
        </w:rPr>
        <w:t>SC </w:t>
      </w:r>
      <w:r w:rsidR="001B55CB" w:rsidRPr="001B55CB">
        <w:rPr>
          <w:rFonts w:ascii="Calibri" w:hAnsi="Calibri" w:cs="Calibri"/>
          <w:bCs/>
          <w:sz w:val="22"/>
          <w:szCs w:val="22"/>
        </w:rPr>
        <w:t xml:space="preserve"> </w:t>
      </w:r>
      <w:r w:rsidR="00551DCA">
        <w:rPr>
          <w:rFonts w:ascii="Calibri" w:hAnsi="Calibri" w:cs="Calibri"/>
          <w:bCs/>
          <w:sz w:val="22"/>
          <w:szCs w:val="22"/>
        </w:rPr>
        <w:t>internationale</w:t>
      </w:r>
      <w:r w:rsidR="009C7545">
        <w:rPr>
          <w:rFonts w:ascii="Calibri" w:hAnsi="Calibri" w:cs="Calibri"/>
          <w:bCs/>
          <w:sz w:val="22"/>
          <w:szCs w:val="22"/>
        </w:rPr>
        <w:t xml:space="preserve"> </w:t>
      </w:r>
      <w:r w:rsidR="00551DCA">
        <w:rPr>
          <w:rFonts w:ascii="Calibri" w:hAnsi="Calibri" w:cs="Calibri"/>
          <w:bCs/>
          <w:sz w:val="22"/>
          <w:szCs w:val="22"/>
        </w:rPr>
        <w:t>ou libanaise</w:t>
      </w:r>
      <w:r w:rsidR="009C7545">
        <w:rPr>
          <w:rFonts w:ascii="Calibri" w:hAnsi="Calibri" w:cs="Calibri"/>
          <w:bCs/>
          <w:sz w:val="22"/>
          <w:szCs w:val="22"/>
        </w:rPr>
        <w:t xml:space="preserve"> </w:t>
      </w:r>
      <w:r w:rsidR="001B55CB" w:rsidRPr="00154569">
        <w:rPr>
          <w:rFonts w:ascii="Calibri" w:hAnsi="Calibri" w:cs="Calibri"/>
          <w:bCs/>
          <w:sz w:val="22"/>
          <w:szCs w:val="22"/>
        </w:rPr>
        <w:t>ou d’autres organismes à but non-lucratif</w:t>
      </w:r>
      <w:r w:rsidR="009C7545">
        <w:rPr>
          <w:rFonts w:ascii="Calibri" w:hAnsi="Calibri" w:cs="Calibri"/>
          <w:bCs/>
          <w:sz w:val="22"/>
          <w:szCs w:val="22"/>
        </w:rPr>
        <w:t>. Les OSC peuvent soumissionner seules ou en consortium. Dans les deux cas, les OSC porteuses du projet (OSC chef de file</w:t>
      </w:r>
      <w:r w:rsidR="00680C49">
        <w:rPr>
          <w:rFonts w:ascii="Calibri" w:hAnsi="Calibri" w:cs="Calibri"/>
          <w:bCs/>
          <w:sz w:val="22"/>
          <w:szCs w:val="22"/>
        </w:rPr>
        <w:t xml:space="preserve"> dans le cas d’un consortium</w:t>
      </w:r>
      <w:r w:rsidR="009C7545">
        <w:rPr>
          <w:rFonts w:ascii="Calibri" w:hAnsi="Calibri" w:cs="Calibri"/>
          <w:bCs/>
          <w:sz w:val="22"/>
          <w:szCs w:val="22"/>
        </w:rPr>
        <w:t>)</w:t>
      </w:r>
      <w:r w:rsidR="009C7545">
        <w:rPr>
          <w:rFonts w:ascii="Calibri" w:hAnsi="Calibri"/>
          <w:sz w:val="22"/>
          <w:szCs w:val="22"/>
        </w:rPr>
        <w:t xml:space="preserve"> devr</w:t>
      </w:r>
      <w:r w:rsidR="00551DCA">
        <w:rPr>
          <w:rFonts w:ascii="Calibri" w:hAnsi="Calibri"/>
          <w:sz w:val="22"/>
          <w:szCs w:val="22"/>
        </w:rPr>
        <w:t>ont</w:t>
      </w:r>
      <w:r w:rsidR="009C7545">
        <w:rPr>
          <w:rFonts w:ascii="Calibri" w:hAnsi="Calibri"/>
          <w:sz w:val="22"/>
          <w:szCs w:val="22"/>
        </w:rPr>
        <w:t xml:space="preserve"> </w:t>
      </w:r>
      <w:r>
        <w:rPr>
          <w:rFonts w:ascii="Calibri" w:hAnsi="Calibri"/>
          <w:sz w:val="22"/>
          <w:szCs w:val="22"/>
        </w:rPr>
        <w:t>:</w:t>
      </w:r>
    </w:p>
    <w:p w:rsidR="009C7545" w:rsidRDefault="009C7545" w:rsidP="009C7545">
      <w:pPr>
        <w:numPr>
          <w:ilvl w:val="0"/>
          <w:numId w:val="28"/>
        </w:numPr>
        <w:ind w:left="568" w:hanging="284"/>
        <w:jc w:val="both"/>
        <w:rPr>
          <w:rFonts w:ascii="Calibri" w:hAnsi="Calibri"/>
          <w:sz w:val="22"/>
          <w:szCs w:val="22"/>
        </w:rPr>
      </w:pPr>
      <w:r>
        <w:rPr>
          <w:rFonts w:ascii="Calibri" w:hAnsi="Calibri"/>
          <w:sz w:val="22"/>
          <w:szCs w:val="22"/>
        </w:rPr>
        <w:t>Etre dûment enregistrée</w:t>
      </w:r>
      <w:r w:rsidR="004B0500">
        <w:rPr>
          <w:rFonts w:ascii="Calibri" w:hAnsi="Calibri"/>
          <w:sz w:val="22"/>
          <w:szCs w:val="22"/>
        </w:rPr>
        <w:t>s</w:t>
      </w:r>
      <w:r>
        <w:rPr>
          <w:rFonts w:ascii="Calibri" w:hAnsi="Calibri"/>
          <w:sz w:val="22"/>
          <w:szCs w:val="22"/>
        </w:rPr>
        <w:t xml:space="preserve"> au Liban ou </w:t>
      </w:r>
      <w:r w:rsidR="004B0500">
        <w:rPr>
          <w:rFonts w:ascii="Calibri" w:hAnsi="Calibri"/>
          <w:sz w:val="22"/>
          <w:szCs w:val="22"/>
        </w:rPr>
        <w:t>fournir la preuve qu’elles sont</w:t>
      </w:r>
      <w:r>
        <w:rPr>
          <w:rFonts w:ascii="Calibri" w:hAnsi="Calibri"/>
          <w:sz w:val="22"/>
          <w:szCs w:val="22"/>
        </w:rPr>
        <w:t xml:space="preserve"> en cours d’enregistrement ;</w:t>
      </w:r>
    </w:p>
    <w:p w:rsidR="009C7545" w:rsidRDefault="009C7545" w:rsidP="009C7545">
      <w:pPr>
        <w:numPr>
          <w:ilvl w:val="0"/>
          <w:numId w:val="28"/>
        </w:numPr>
        <w:ind w:left="568" w:hanging="284"/>
        <w:jc w:val="both"/>
        <w:rPr>
          <w:rFonts w:ascii="Calibri" w:hAnsi="Calibri"/>
          <w:sz w:val="22"/>
          <w:szCs w:val="22"/>
        </w:rPr>
      </w:pPr>
      <w:r>
        <w:rPr>
          <w:rFonts w:ascii="Calibri" w:hAnsi="Calibri"/>
          <w:sz w:val="22"/>
          <w:szCs w:val="22"/>
        </w:rPr>
        <w:t>Justifier d’un bureau au Liban et de relations de travail et/ou de partenariats avec les acteurs locaux ;</w:t>
      </w:r>
    </w:p>
    <w:p w:rsidR="009C7545" w:rsidRDefault="009C7545" w:rsidP="009C7545">
      <w:pPr>
        <w:numPr>
          <w:ilvl w:val="0"/>
          <w:numId w:val="28"/>
        </w:numPr>
        <w:ind w:left="568" w:hanging="284"/>
        <w:jc w:val="both"/>
        <w:rPr>
          <w:rFonts w:ascii="Calibri" w:hAnsi="Calibri"/>
          <w:sz w:val="22"/>
          <w:szCs w:val="22"/>
        </w:rPr>
      </w:pPr>
      <w:r>
        <w:rPr>
          <w:rFonts w:ascii="Calibri" w:hAnsi="Calibri"/>
          <w:sz w:val="22"/>
          <w:szCs w:val="22"/>
        </w:rPr>
        <w:t xml:space="preserve">Disposer </w:t>
      </w:r>
      <w:r w:rsidR="00680C49">
        <w:rPr>
          <w:rFonts w:ascii="Calibri" w:hAnsi="Calibri"/>
          <w:sz w:val="22"/>
          <w:szCs w:val="22"/>
        </w:rPr>
        <w:t xml:space="preserve">d’au moins </w:t>
      </w:r>
      <w:r>
        <w:rPr>
          <w:rFonts w:ascii="Calibri" w:hAnsi="Calibri"/>
          <w:sz w:val="22"/>
          <w:szCs w:val="22"/>
        </w:rPr>
        <w:t>une expérience préalable dans la mise en œuvre de projets au Liban dans le secteur de l’éducation ;</w:t>
      </w:r>
    </w:p>
    <w:p w:rsidR="00680C49" w:rsidRDefault="00680C49" w:rsidP="00680C49">
      <w:pPr>
        <w:numPr>
          <w:ilvl w:val="0"/>
          <w:numId w:val="28"/>
        </w:numPr>
        <w:ind w:left="568" w:hanging="284"/>
        <w:jc w:val="both"/>
        <w:rPr>
          <w:rFonts w:ascii="Calibri" w:hAnsi="Calibri"/>
          <w:sz w:val="22"/>
          <w:szCs w:val="22"/>
        </w:rPr>
      </w:pPr>
      <w:r>
        <w:rPr>
          <w:rFonts w:ascii="Calibri" w:hAnsi="Calibri"/>
          <w:sz w:val="22"/>
          <w:szCs w:val="22"/>
        </w:rPr>
        <w:t xml:space="preserve">Disposer d’une capacité de dialogue rapproché </w:t>
      </w:r>
      <w:r w:rsidRPr="00145EAA">
        <w:rPr>
          <w:rFonts w:ascii="Calibri" w:hAnsi="Calibri"/>
          <w:sz w:val="22"/>
          <w:szCs w:val="22"/>
        </w:rPr>
        <w:t>avec le siège de l’AFD à Paris </w:t>
      </w:r>
      <w:r>
        <w:rPr>
          <w:rFonts w:ascii="Calibri" w:hAnsi="Calibri"/>
          <w:sz w:val="22"/>
          <w:szCs w:val="22"/>
        </w:rPr>
        <w:t xml:space="preserve">et avec l’agence de l’AFD à Beyrouth </w:t>
      </w:r>
      <w:r w:rsidRPr="00145EAA">
        <w:rPr>
          <w:rFonts w:ascii="Calibri" w:hAnsi="Calibri"/>
          <w:sz w:val="22"/>
          <w:szCs w:val="22"/>
        </w:rPr>
        <w:t>;</w:t>
      </w:r>
    </w:p>
    <w:p w:rsidR="009C7545" w:rsidRDefault="00680C49" w:rsidP="009C7545">
      <w:pPr>
        <w:numPr>
          <w:ilvl w:val="0"/>
          <w:numId w:val="28"/>
        </w:numPr>
        <w:ind w:left="568" w:hanging="284"/>
        <w:jc w:val="both"/>
        <w:rPr>
          <w:rFonts w:ascii="Calibri" w:hAnsi="Calibri"/>
          <w:sz w:val="22"/>
          <w:szCs w:val="22"/>
        </w:rPr>
      </w:pPr>
      <w:r>
        <w:rPr>
          <w:rFonts w:ascii="Calibri" w:hAnsi="Calibri"/>
          <w:sz w:val="22"/>
          <w:szCs w:val="22"/>
        </w:rPr>
        <w:t xml:space="preserve">Justifier </w:t>
      </w:r>
      <w:r w:rsidR="009C7545">
        <w:rPr>
          <w:rFonts w:ascii="Calibri" w:hAnsi="Calibri"/>
          <w:sz w:val="22"/>
          <w:szCs w:val="22"/>
        </w:rPr>
        <w:t>d’une capacité de dialogue avec les autorités nationales aux niveaux central (ministère de l’Education et de l’Enseignement supérieur) et local (bureaux régionaux de l’éducation) ;</w:t>
      </w:r>
    </w:p>
    <w:p w:rsidR="00786828" w:rsidRDefault="00680C49" w:rsidP="00FF7044">
      <w:pPr>
        <w:numPr>
          <w:ilvl w:val="0"/>
          <w:numId w:val="28"/>
        </w:numPr>
        <w:ind w:left="567" w:hanging="283"/>
        <w:jc w:val="both"/>
        <w:rPr>
          <w:rFonts w:ascii="Calibri" w:hAnsi="Calibri"/>
          <w:sz w:val="22"/>
          <w:szCs w:val="22"/>
        </w:rPr>
      </w:pPr>
      <w:r>
        <w:rPr>
          <w:rFonts w:ascii="Calibri" w:hAnsi="Calibri"/>
          <w:sz w:val="22"/>
          <w:szCs w:val="22"/>
        </w:rPr>
        <w:t>Présenter des é</w:t>
      </w:r>
      <w:r w:rsidR="00786828">
        <w:rPr>
          <w:rFonts w:ascii="Calibri" w:hAnsi="Calibri"/>
          <w:sz w:val="22"/>
          <w:szCs w:val="22"/>
        </w:rPr>
        <w:t xml:space="preserve">léments tangibles démontrant leur capacité à </w:t>
      </w:r>
      <w:r>
        <w:rPr>
          <w:rFonts w:ascii="Calibri" w:hAnsi="Calibri"/>
          <w:sz w:val="22"/>
          <w:szCs w:val="22"/>
        </w:rPr>
        <w:t xml:space="preserve">i) </w:t>
      </w:r>
      <w:r w:rsidR="00786828">
        <w:rPr>
          <w:rFonts w:ascii="Calibri" w:hAnsi="Calibri"/>
          <w:sz w:val="22"/>
          <w:szCs w:val="22"/>
        </w:rPr>
        <w:t>évaluer les enjeux et les risques sécuritaires dans l</w:t>
      </w:r>
      <w:r>
        <w:rPr>
          <w:rFonts w:ascii="Calibri" w:hAnsi="Calibri"/>
          <w:sz w:val="22"/>
          <w:szCs w:val="22"/>
        </w:rPr>
        <w:t>es</w:t>
      </w:r>
      <w:r w:rsidR="00786828">
        <w:rPr>
          <w:rFonts w:ascii="Calibri" w:hAnsi="Calibri"/>
          <w:sz w:val="22"/>
          <w:szCs w:val="22"/>
        </w:rPr>
        <w:t xml:space="preserve"> zone</w:t>
      </w:r>
      <w:r>
        <w:rPr>
          <w:rFonts w:ascii="Calibri" w:hAnsi="Calibri"/>
          <w:sz w:val="22"/>
          <w:szCs w:val="22"/>
        </w:rPr>
        <w:t>s</w:t>
      </w:r>
      <w:r w:rsidR="00786828">
        <w:rPr>
          <w:rFonts w:ascii="Calibri" w:hAnsi="Calibri"/>
          <w:sz w:val="22"/>
          <w:szCs w:val="22"/>
        </w:rPr>
        <w:t xml:space="preserve"> d’intervention</w:t>
      </w:r>
      <w:r>
        <w:rPr>
          <w:rFonts w:ascii="Calibri" w:hAnsi="Calibri"/>
          <w:sz w:val="22"/>
          <w:szCs w:val="22"/>
        </w:rPr>
        <w:t xml:space="preserve"> visées</w:t>
      </w:r>
      <w:r w:rsidR="00786828">
        <w:rPr>
          <w:rFonts w:ascii="Calibri" w:hAnsi="Calibri"/>
          <w:sz w:val="22"/>
          <w:szCs w:val="22"/>
        </w:rPr>
        <w:t> </w:t>
      </w:r>
      <w:r>
        <w:rPr>
          <w:rFonts w:ascii="Calibri" w:hAnsi="Calibri"/>
          <w:sz w:val="22"/>
          <w:szCs w:val="22"/>
        </w:rPr>
        <w:t xml:space="preserve">et ii) mettre en place un dispositif de suivi-évaluation </w:t>
      </w:r>
      <w:r w:rsidR="00786828">
        <w:rPr>
          <w:rFonts w:ascii="Calibri" w:hAnsi="Calibri"/>
          <w:sz w:val="22"/>
          <w:szCs w:val="22"/>
        </w:rPr>
        <w:t xml:space="preserve">; </w:t>
      </w:r>
    </w:p>
    <w:p w:rsidR="00680C49" w:rsidRPr="00680C49" w:rsidRDefault="00680C49" w:rsidP="00FF7044">
      <w:pPr>
        <w:pStyle w:val="listepuce20"/>
        <w:numPr>
          <w:ilvl w:val="0"/>
          <w:numId w:val="28"/>
        </w:numPr>
        <w:spacing w:before="0"/>
        <w:ind w:left="567" w:hanging="283"/>
        <w:rPr>
          <w:rFonts w:ascii="Calibri" w:eastAsia="Times New Roman" w:hAnsi="Calibri"/>
          <w:sz w:val="22"/>
          <w:szCs w:val="22"/>
        </w:rPr>
      </w:pPr>
      <w:r w:rsidRPr="00680C49">
        <w:rPr>
          <w:rFonts w:ascii="Calibri" w:hAnsi="Calibri"/>
          <w:sz w:val="22"/>
          <w:szCs w:val="22"/>
        </w:rPr>
        <w:t>Démontrer leur capacité</w:t>
      </w:r>
      <w:r w:rsidRPr="00680C49">
        <w:rPr>
          <w:rFonts w:ascii="Calibri" w:eastAsia="Times New Roman" w:hAnsi="Calibri"/>
          <w:sz w:val="22"/>
          <w:szCs w:val="22"/>
        </w:rPr>
        <w:t xml:space="preserve"> à mettre en œuvre des projets d’envergure, le budget du projet soumis ne devant pas représenter plus de 35% de la moyenne des ressources annuelles de l’organisation porteuse du projet </w:t>
      </w:r>
      <w:r w:rsidR="004B0500">
        <w:rPr>
          <w:rFonts w:ascii="Calibri" w:eastAsia="Times New Roman" w:hAnsi="Calibri"/>
          <w:sz w:val="22"/>
          <w:szCs w:val="22"/>
        </w:rPr>
        <w:t xml:space="preserve">(ou organisation chef de file en cas de consortium) </w:t>
      </w:r>
      <w:r w:rsidRPr="00680C49">
        <w:rPr>
          <w:rFonts w:ascii="Calibri" w:eastAsia="Times New Roman" w:hAnsi="Calibri"/>
          <w:sz w:val="22"/>
          <w:szCs w:val="22"/>
        </w:rPr>
        <w:t xml:space="preserve">sur les trois derniers exercices certifiés. </w:t>
      </w:r>
    </w:p>
    <w:p w:rsidR="00680C49" w:rsidRDefault="00680C49" w:rsidP="00680C49">
      <w:pPr>
        <w:ind w:left="284"/>
        <w:jc w:val="both"/>
        <w:rPr>
          <w:rFonts w:ascii="Calibri" w:hAnsi="Calibri"/>
          <w:sz w:val="22"/>
          <w:szCs w:val="22"/>
        </w:rPr>
      </w:pPr>
    </w:p>
    <w:p w:rsidR="00F8270C" w:rsidRPr="005C6394" w:rsidRDefault="00F8270C" w:rsidP="00FF7044">
      <w:pPr>
        <w:numPr>
          <w:ilvl w:val="1"/>
          <w:numId w:val="11"/>
        </w:numPr>
        <w:spacing w:before="120"/>
        <w:jc w:val="both"/>
        <w:rPr>
          <w:rFonts w:ascii="Calibri" w:hAnsi="Calibri"/>
          <w:sz w:val="22"/>
          <w:szCs w:val="22"/>
        </w:rPr>
      </w:pPr>
      <w:r w:rsidRPr="00694A1F">
        <w:rPr>
          <w:rFonts w:ascii="Calibri" w:hAnsi="Calibri"/>
          <w:sz w:val="22"/>
          <w:szCs w:val="22"/>
        </w:rPr>
        <w:t xml:space="preserve">Cet </w:t>
      </w:r>
      <w:r>
        <w:rPr>
          <w:rFonts w:ascii="Calibri" w:hAnsi="Calibri"/>
          <w:sz w:val="22"/>
          <w:szCs w:val="22"/>
        </w:rPr>
        <w:t>Appel</w:t>
      </w:r>
      <w:r w:rsidRPr="00694A1F">
        <w:rPr>
          <w:rFonts w:ascii="Calibri" w:hAnsi="Calibri"/>
          <w:sz w:val="22"/>
          <w:szCs w:val="22"/>
        </w:rPr>
        <w:t xml:space="preserve"> a pour vocation le financement, </w:t>
      </w:r>
      <w:r>
        <w:rPr>
          <w:rFonts w:ascii="Calibri" w:hAnsi="Calibri"/>
          <w:sz w:val="22"/>
          <w:szCs w:val="22"/>
        </w:rPr>
        <w:t xml:space="preserve">à </w:t>
      </w:r>
      <w:r w:rsidRPr="00145EAA">
        <w:rPr>
          <w:rFonts w:ascii="Calibri" w:hAnsi="Calibri"/>
          <w:sz w:val="22"/>
          <w:szCs w:val="22"/>
        </w:rPr>
        <w:t xml:space="preserve">hauteur de </w:t>
      </w:r>
      <w:r w:rsidR="000C37C1" w:rsidRPr="000C37C1">
        <w:rPr>
          <w:rFonts w:ascii="Calibri" w:hAnsi="Calibri"/>
          <w:sz w:val="22"/>
          <w:szCs w:val="22"/>
        </w:rPr>
        <w:t>8</w:t>
      </w:r>
      <w:r w:rsidRPr="000C37C1">
        <w:rPr>
          <w:rFonts w:ascii="Calibri" w:hAnsi="Calibri"/>
          <w:sz w:val="22"/>
          <w:szCs w:val="22"/>
        </w:rPr>
        <w:t xml:space="preserve"> </w:t>
      </w:r>
      <w:r w:rsidR="002774F5">
        <w:rPr>
          <w:rFonts w:ascii="Calibri" w:hAnsi="Calibri"/>
          <w:sz w:val="22"/>
          <w:szCs w:val="22"/>
        </w:rPr>
        <w:t>M€ maximum</w:t>
      </w:r>
      <w:r>
        <w:rPr>
          <w:rFonts w:ascii="Calibri" w:hAnsi="Calibri"/>
          <w:sz w:val="22"/>
          <w:szCs w:val="22"/>
        </w:rPr>
        <w:t xml:space="preserve"> </w:t>
      </w:r>
      <w:r w:rsidRPr="00694A1F">
        <w:rPr>
          <w:rFonts w:ascii="Calibri" w:hAnsi="Calibri"/>
          <w:sz w:val="22"/>
          <w:szCs w:val="22"/>
        </w:rPr>
        <w:t>sur subvention, d</w:t>
      </w:r>
      <w:r w:rsidR="004B0500">
        <w:rPr>
          <w:rFonts w:ascii="Calibri" w:hAnsi="Calibri"/>
          <w:sz w:val="22"/>
          <w:szCs w:val="22"/>
        </w:rPr>
        <w:t>’un projet opérationnel</w:t>
      </w:r>
      <w:r w:rsidRPr="00694A1F">
        <w:rPr>
          <w:rFonts w:ascii="Calibri" w:hAnsi="Calibri"/>
          <w:sz w:val="22"/>
          <w:szCs w:val="22"/>
        </w:rPr>
        <w:t xml:space="preserve"> dans </w:t>
      </w:r>
      <w:r w:rsidR="002774F5" w:rsidRPr="002774F5">
        <w:rPr>
          <w:rFonts w:ascii="Calibri" w:hAnsi="Calibri"/>
          <w:sz w:val="22"/>
          <w:szCs w:val="22"/>
        </w:rPr>
        <w:t>le secteur de l’éducation</w:t>
      </w:r>
      <w:r w:rsidRPr="00865428">
        <w:rPr>
          <w:rFonts w:ascii="Calibri" w:hAnsi="Calibri"/>
          <w:sz w:val="22"/>
          <w:szCs w:val="22"/>
        </w:rPr>
        <w:t> </w:t>
      </w:r>
      <w:r w:rsidRPr="005C6394">
        <w:rPr>
          <w:rFonts w:ascii="Calibri" w:hAnsi="Calibri"/>
          <w:sz w:val="22"/>
          <w:szCs w:val="22"/>
        </w:rPr>
        <w:t>(cf. TDR en section VI</w:t>
      </w:r>
      <w:r>
        <w:rPr>
          <w:rFonts w:ascii="Calibri" w:hAnsi="Calibri"/>
          <w:sz w:val="22"/>
          <w:szCs w:val="22"/>
        </w:rPr>
        <w:t>I</w:t>
      </w:r>
      <w:r w:rsidRPr="005C6394">
        <w:rPr>
          <w:rFonts w:ascii="Calibri" w:hAnsi="Calibri"/>
          <w:sz w:val="22"/>
          <w:szCs w:val="22"/>
        </w:rPr>
        <w:t>)</w:t>
      </w:r>
      <w:r>
        <w:rPr>
          <w:rFonts w:ascii="Calibri" w:hAnsi="Calibri"/>
          <w:sz w:val="22"/>
          <w:szCs w:val="22"/>
        </w:rPr>
        <w:t xml:space="preserve">. </w:t>
      </w:r>
    </w:p>
    <w:p w:rsidR="00893FF1" w:rsidRPr="00893FF1" w:rsidRDefault="002774F5" w:rsidP="00FF7044">
      <w:pPr>
        <w:numPr>
          <w:ilvl w:val="1"/>
          <w:numId w:val="11"/>
        </w:numPr>
        <w:spacing w:before="120"/>
        <w:jc w:val="both"/>
        <w:rPr>
          <w:rFonts w:ascii="Calibri" w:hAnsi="Calibri"/>
          <w:sz w:val="22"/>
          <w:szCs w:val="22"/>
        </w:rPr>
      </w:pPr>
      <w:r>
        <w:rPr>
          <w:rFonts w:ascii="Calibri" w:hAnsi="Calibri"/>
          <w:sz w:val="22"/>
          <w:szCs w:val="22"/>
        </w:rPr>
        <w:t>Les proposi</w:t>
      </w:r>
      <w:r w:rsidR="004B0500">
        <w:rPr>
          <w:rFonts w:ascii="Calibri" w:hAnsi="Calibri"/>
          <w:sz w:val="22"/>
          <w:szCs w:val="22"/>
        </w:rPr>
        <w:t>tions de pro</w:t>
      </w:r>
      <w:r w:rsidR="000C37C1">
        <w:rPr>
          <w:rFonts w:ascii="Calibri" w:hAnsi="Calibri"/>
          <w:sz w:val="22"/>
          <w:szCs w:val="22"/>
        </w:rPr>
        <w:t>jets cibleront les gouvernorats</w:t>
      </w:r>
      <w:r>
        <w:rPr>
          <w:rFonts w:ascii="Calibri" w:hAnsi="Calibri"/>
          <w:sz w:val="22"/>
          <w:szCs w:val="22"/>
        </w:rPr>
        <w:t xml:space="preserve"> d</w:t>
      </w:r>
      <w:r w:rsidR="00680C49">
        <w:rPr>
          <w:rFonts w:ascii="Calibri" w:hAnsi="Calibri"/>
          <w:sz w:val="22"/>
          <w:szCs w:val="22"/>
        </w:rPr>
        <w:t xml:space="preserve">u </w:t>
      </w:r>
      <w:r w:rsidR="004B0500">
        <w:rPr>
          <w:rFonts w:ascii="Calibri" w:hAnsi="Calibri" w:cs="Calibri"/>
          <w:sz w:val="22"/>
          <w:szCs w:val="22"/>
        </w:rPr>
        <w:t>Liban-Nord, de l’Akkar, de Baalbeck-Hermel et/ou de la Bekaa ainsi que la zone de Beyrouth-Sud</w:t>
      </w:r>
      <w:r w:rsidR="00F8270C">
        <w:rPr>
          <w:rFonts w:ascii="Calibri" w:hAnsi="Calibri"/>
          <w:sz w:val="22"/>
          <w:szCs w:val="22"/>
        </w:rPr>
        <w:t xml:space="preserve">. </w:t>
      </w:r>
      <w:r w:rsidRPr="002774F5">
        <w:rPr>
          <w:rFonts w:ascii="Calibri" w:hAnsi="Calibri"/>
          <w:sz w:val="22"/>
          <w:szCs w:val="22"/>
        </w:rPr>
        <w:t xml:space="preserve">Les </w:t>
      </w:r>
      <w:r w:rsidR="004B0500">
        <w:rPr>
          <w:rFonts w:ascii="Calibri" w:hAnsi="Calibri"/>
          <w:sz w:val="22"/>
          <w:szCs w:val="22"/>
        </w:rPr>
        <w:t xml:space="preserve">OSC </w:t>
      </w:r>
      <w:r w:rsidRPr="002774F5">
        <w:rPr>
          <w:rFonts w:ascii="Calibri" w:hAnsi="Calibri"/>
          <w:sz w:val="22"/>
          <w:szCs w:val="22"/>
        </w:rPr>
        <w:t xml:space="preserve">proposeront les </w:t>
      </w:r>
      <w:r w:rsidR="00893FF1">
        <w:rPr>
          <w:rFonts w:ascii="Calibri" w:hAnsi="Calibri"/>
          <w:sz w:val="22"/>
          <w:szCs w:val="22"/>
        </w:rPr>
        <w:t>localités</w:t>
      </w:r>
      <w:r w:rsidRPr="002774F5">
        <w:rPr>
          <w:rFonts w:ascii="Calibri" w:hAnsi="Calibri"/>
          <w:sz w:val="22"/>
          <w:szCs w:val="22"/>
        </w:rPr>
        <w:t xml:space="preserve"> </w:t>
      </w:r>
      <w:r w:rsidR="00060CE1">
        <w:rPr>
          <w:rFonts w:ascii="Calibri" w:hAnsi="Calibri"/>
          <w:sz w:val="22"/>
          <w:szCs w:val="22"/>
        </w:rPr>
        <w:t xml:space="preserve">et les zones précises </w:t>
      </w:r>
      <w:r w:rsidRPr="002774F5">
        <w:rPr>
          <w:rFonts w:ascii="Calibri" w:hAnsi="Calibri"/>
          <w:sz w:val="22"/>
          <w:szCs w:val="22"/>
        </w:rPr>
        <w:t>à couvrir</w:t>
      </w:r>
      <w:r w:rsidR="00893FF1">
        <w:rPr>
          <w:rFonts w:ascii="Calibri" w:hAnsi="Calibri"/>
          <w:sz w:val="22"/>
          <w:szCs w:val="22"/>
        </w:rPr>
        <w:t xml:space="preserve"> au sein de ces </w:t>
      </w:r>
      <w:r w:rsidR="004B0500">
        <w:rPr>
          <w:rFonts w:ascii="Calibri" w:hAnsi="Calibri"/>
          <w:sz w:val="22"/>
          <w:szCs w:val="22"/>
        </w:rPr>
        <w:t>gouvernorats/zone</w:t>
      </w:r>
      <w:r w:rsidRPr="002774F5">
        <w:rPr>
          <w:rFonts w:ascii="Calibri" w:hAnsi="Calibri"/>
          <w:sz w:val="22"/>
          <w:szCs w:val="22"/>
        </w:rPr>
        <w:t xml:space="preserve"> sur la base d’un argumentaire</w:t>
      </w:r>
      <w:r w:rsidR="00893FF1">
        <w:rPr>
          <w:rFonts w:ascii="Calibri" w:hAnsi="Calibri"/>
          <w:sz w:val="22"/>
          <w:szCs w:val="22"/>
        </w:rPr>
        <w:t xml:space="preserve"> (conformément aux éléments détaillés dans </w:t>
      </w:r>
      <w:r w:rsidR="00893FF1" w:rsidRPr="00E56ECD">
        <w:rPr>
          <w:rFonts w:ascii="Calibri" w:hAnsi="Calibri" w:cs="Calibri"/>
          <w:sz w:val="22"/>
          <w:szCs w:val="22"/>
        </w:rPr>
        <w:t>les termes de référence - Section VII</w:t>
      </w:r>
      <w:r w:rsidR="00893FF1">
        <w:rPr>
          <w:rFonts w:ascii="Calibri" w:hAnsi="Calibri" w:cs="Calibri"/>
          <w:sz w:val="22"/>
          <w:szCs w:val="22"/>
        </w:rPr>
        <w:t>)</w:t>
      </w:r>
      <w:r w:rsidRPr="002774F5">
        <w:rPr>
          <w:rFonts w:ascii="Calibri" w:hAnsi="Calibri"/>
          <w:sz w:val="22"/>
          <w:szCs w:val="22"/>
        </w:rPr>
        <w:t>.</w:t>
      </w:r>
    </w:p>
    <w:p w:rsidR="00F8270C" w:rsidRDefault="000C37C1" w:rsidP="00FF7044">
      <w:pPr>
        <w:numPr>
          <w:ilvl w:val="1"/>
          <w:numId w:val="11"/>
        </w:numPr>
        <w:spacing w:before="120"/>
        <w:jc w:val="both"/>
        <w:rPr>
          <w:rFonts w:ascii="Calibri" w:hAnsi="Calibri"/>
          <w:sz w:val="22"/>
          <w:szCs w:val="22"/>
        </w:rPr>
      </w:pPr>
      <w:r>
        <w:rPr>
          <w:rFonts w:ascii="Calibri" w:hAnsi="Calibri"/>
          <w:sz w:val="22"/>
          <w:szCs w:val="22"/>
        </w:rPr>
        <w:t xml:space="preserve">Chaque </w:t>
      </w:r>
      <w:r w:rsidR="00F8270C">
        <w:rPr>
          <w:rFonts w:ascii="Calibri" w:hAnsi="Calibri"/>
          <w:sz w:val="22"/>
          <w:szCs w:val="22"/>
        </w:rPr>
        <w:t xml:space="preserve">OSC </w:t>
      </w:r>
      <w:r w:rsidR="004B0500">
        <w:rPr>
          <w:rFonts w:ascii="Calibri" w:hAnsi="Calibri"/>
          <w:sz w:val="22"/>
          <w:szCs w:val="22"/>
        </w:rPr>
        <w:t xml:space="preserve">(ou OSC chef de file en cas de consortium) </w:t>
      </w:r>
      <w:r w:rsidR="00F8270C" w:rsidRPr="00865428">
        <w:rPr>
          <w:rFonts w:ascii="Calibri" w:hAnsi="Calibri"/>
          <w:sz w:val="22"/>
          <w:szCs w:val="22"/>
        </w:rPr>
        <w:t xml:space="preserve">ne peut soumettre qu’une seule proposition </w:t>
      </w:r>
      <w:r w:rsidR="002774F5">
        <w:rPr>
          <w:rFonts w:ascii="Calibri" w:hAnsi="Calibri"/>
          <w:sz w:val="22"/>
          <w:szCs w:val="22"/>
        </w:rPr>
        <w:t>de projet</w:t>
      </w:r>
      <w:r w:rsidR="00F8270C" w:rsidRPr="00865428">
        <w:rPr>
          <w:rFonts w:ascii="Calibri" w:hAnsi="Calibri"/>
          <w:sz w:val="22"/>
          <w:szCs w:val="22"/>
        </w:rPr>
        <w:t xml:space="preserve">. </w:t>
      </w:r>
    </w:p>
    <w:p w:rsidR="00F8270C" w:rsidRPr="00865428" w:rsidRDefault="00893FF1" w:rsidP="00FF7044">
      <w:pPr>
        <w:numPr>
          <w:ilvl w:val="1"/>
          <w:numId w:val="11"/>
        </w:numPr>
        <w:spacing w:before="120"/>
        <w:jc w:val="both"/>
        <w:rPr>
          <w:rFonts w:ascii="Calibri" w:hAnsi="Calibri"/>
          <w:sz w:val="22"/>
          <w:szCs w:val="22"/>
        </w:rPr>
      </w:pPr>
      <w:r>
        <w:rPr>
          <w:rFonts w:ascii="Calibri" w:hAnsi="Calibri"/>
          <w:sz w:val="22"/>
          <w:szCs w:val="22"/>
        </w:rPr>
        <w:t xml:space="preserve">La collaboration entre les OSC nationales et internationales étant encouragée, </w:t>
      </w:r>
      <w:r w:rsidR="00F8270C" w:rsidRPr="00865428">
        <w:rPr>
          <w:rFonts w:ascii="Calibri" w:hAnsi="Calibri"/>
          <w:sz w:val="22"/>
          <w:szCs w:val="22"/>
        </w:rPr>
        <w:t xml:space="preserve">les activités et rémunérations prévisionnelles de chaque organisation </w:t>
      </w:r>
      <w:r>
        <w:rPr>
          <w:rFonts w:ascii="Calibri" w:hAnsi="Calibri"/>
          <w:sz w:val="22"/>
          <w:szCs w:val="22"/>
        </w:rPr>
        <w:t xml:space="preserve">au sein du consortium </w:t>
      </w:r>
      <w:r w:rsidR="00F8270C" w:rsidRPr="00865428">
        <w:rPr>
          <w:rFonts w:ascii="Calibri" w:hAnsi="Calibri"/>
          <w:sz w:val="22"/>
          <w:szCs w:val="22"/>
        </w:rPr>
        <w:t xml:space="preserve">devront </w:t>
      </w:r>
      <w:r>
        <w:rPr>
          <w:rFonts w:ascii="Calibri" w:hAnsi="Calibri"/>
          <w:sz w:val="22"/>
          <w:szCs w:val="22"/>
        </w:rPr>
        <w:t xml:space="preserve">le cas échéant </w:t>
      </w:r>
      <w:r w:rsidR="00F8270C" w:rsidRPr="00865428">
        <w:rPr>
          <w:rFonts w:ascii="Calibri" w:hAnsi="Calibri"/>
          <w:sz w:val="22"/>
          <w:szCs w:val="22"/>
        </w:rPr>
        <w:t xml:space="preserve">apparaître explicitement dans les différentes composantes du projet. </w:t>
      </w:r>
    </w:p>
    <w:p w:rsidR="00F8270C" w:rsidRPr="00694A1F" w:rsidRDefault="00F8270C" w:rsidP="00FF7044">
      <w:pPr>
        <w:numPr>
          <w:ilvl w:val="1"/>
          <w:numId w:val="11"/>
        </w:numPr>
        <w:spacing w:before="120"/>
        <w:jc w:val="both"/>
        <w:rPr>
          <w:rFonts w:ascii="Calibri" w:hAnsi="Calibri"/>
          <w:sz w:val="22"/>
          <w:szCs w:val="22"/>
        </w:rPr>
      </w:pPr>
      <w:r w:rsidRPr="00694A1F">
        <w:rPr>
          <w:rFonts w:ascii="Calibri" w:hAnsi="Calibri"/>
          <w:sz w:val="22"/>
          <w:szCs w:val="22"/>
        </w:rPr>
        <w:t xml:space="preserve">L’AFD se réserve la faculté de ne pas donner suite aux </w:t>
      </w:r>
      <w:r w:rsidR="002774F5">
        <w:rPr>
          <w:rFonts w:ascii="Calibri" w:hAnsi="Calibri"/>
          <w:sz w:val="22"/>
          <w:szCs w:val="22"/>
        </w:rPr>
        <w:t>propositions de</w:t>
      </w:r>
      <w:r w:rsidRPr="00694A1F">
        <w:rPr>
          <w:rFonts w:ascii="Calibri" w:hAnsi="Calibri"/>
          <w:sz w:val="22"/>
          <w:szCs w:val="22"/>
        </w:rPr>
        <w:t xml:space="preserve"> pro</w:t>
      </w:r>
      <w:r w:rsidR="002774F5">
        <w:rPr>
          <w:rFonts w:ascii="Calibri" w:hAnsi="Calibri"/>
          <w:sz w:val="22"/>
          <w:szCs w:val="22"/>
        </w:rPr>
        <w:t>jet</w:t>
      </w:r>
      <w:r w:rsidRPr="00694A1F">
        <w:rPr>
          <w:rFonts w:ascii="Calibri" w:hAnsi="Calibri"/>
          <w:sz w:val="22"/>
          <w:szCs w:val="22"/>
        </w:rPr>
        <w:t xml:space="preserve">. </w:t>
      </w:r>
    </w:p>
    <w:p w:rsidR="00F8270C" w:rsidRPr="00EB7879" w:rsidRDefault="00F8270C" w:rsidP="00F8270C">
      <w:pPr>
        <w:jc w:val="both"/>
        <w:rPr>
          <w:rFonts w:ascii="Calibri" w:hAnsi="Calibri"/>
          <w:b/>
          <w:sz w:val="22"/>
          <w:szCs w:val="22"/>
        </w:rPr>
      </w:pPr>
    </w:p>
    <w:p w:rsidR="00F8270C" w:rsidRPr="00EB7879" w:rsidRDefault="00F8270C" w:rsidP="00F8270C">
      <w:pPr>
        <w:jc w:val="both"/>
        <w:rPr>
          <w:rFonts w:ascii="Calibri" w:hAnsi="Calibri"/>
          <w:sz w:val="22"/>
          <w:szCs w:val="22"/>
        </w:rPr>
      </w:pPr>
      <w:r w:rsidRPr="00EB7879">
        <w:rPr>
          <w:rFonts w:ascii="Calibri" w:hAnsi="Calibri"/>
          <w:b/>
          <w:sz w:val="22"/>
          <w:szCs w:val="22"/>
        </w:rPr>
        <w:t>Article 2. Mode opératoire</w:t>
      </w:r>
    </w:p>
    <w:p w:rsidR="00F8270C" w:rsidRPr="00145EAA" w:rsidRDefault="00F8270C" w:rsidP="00FF7044">
      <w:pPr>
        <w:numPr>
          <w:ilvl w:val="0"/>
          <w:numId w:val="12"/>
        </w:numPr>
        <w:spacing w:before="120"/>
        <w:ind w:left="426" w:hanging="426"/>
        <w:jc w:val="both"/>
        <w:rPr>
          <w:rFonts w:ascii="Calibri" w:hAnsi="Calibri"/>
          <w:color w:val="000000"/>
          <w:sz w:val="22"/>
          <w:szCs w:val="22"/>
        </w:rPr>
      </w:pPr>
      <w:r w:rsidRPr="00EB7879">
        <w:rPr>
          <w:rFonts w:ascii="Calibri" w:hAnsi="Calibri"/>
          <w:sz w:val="22"/>
          <w:szCs w:val="22"/>
        </w:rPr>
        <w:t>Dans le cadre de l</w:t>
      </w:r>
      <w:r>
        <w:rPr>
          <w:rFonts w:ascii="Calibri" w:hAnsi="Calibri"/>
          <w:sz w:val="22"/>
          <w:szCs w:val="22"/>
        </w:rPr>
        <w:t>’Appel</w:t>
      </w:r>
      <w:r w:rsidRPr="00EB7879">
        <w:rPr>
          <w:rFonts w:ascii="Calibri" w:hAnsi="Calibri"/>
          <w:sz w:val="22"/>
          <w:szCs w:val="22"/>
        </w:rPr>
        <w:t xml:space="preserve">, l’AFD se propose de contribuer au financement de </w:t>
      </w:r>
      <w:r w:rsidRPr="00145EAA">
        <w:rPr>
          <w:rFonts w:ascii="Calibri" w:hAnsi="Calibri"/>
          <w:sz w:val="22"/>
          <w:szCs w:val="22"/>
        </w:rPr>
        <w:t xml:space="preserve">dépenses nécessaires à la réalisation </w:t>
      </w:r>
      <w:r w:rsidR="004B0500">
        <w:rPr>
          <w:rFonts w:ascii="Calibri" w:hAnsi="Calibri"/>
          <w:sz w:val="22"/>
          <w:szCs w:val="22"/>
        </w:rPr>
        <w:t>d’un</w:t>
      </w:r>
      <w:r w:rsidRPr="00145EAA">
        <w:rPr>
          <w:rFonts w:ascii="Calibri" w:hAnsi="Calibri"/>
          <w:sz w:val="22"/>
          <w:szCs w:val="22"/>
        </w:rPr>
        <w:t xml:space="preserve"> projet conçu et défini par les</w:t>
      </w:r>
      <w:r>
        <w:rPr>
          <w:rFonts w:ascii="Calibri" w:hAnsi="Calibri"/>
          <w:sz w:val="22"/>
          <w:szCs w:val="22"/>
        </w:rPr>
        <w:t xml:space="preserve"> OSC</w:t>
      </w:r>
      <w:r w:rsidR="002774F5">
        <w:rPr>
          <w:rFonts w:ascii="Calibri" w:hAnsi="Calibri"/>
          <w:sz w:val="22"/>
          <w:szCs w:val="22"/>
        </w:rPr>
        <w:t xml:space="preserve">, </w:t>
      </w:r>
      <w:r w:rsidR="002774F5" w:rsidRPr="004B0500">
        <w:rPr>
          <w:rFonts w:ascii="Calibri" w:hAnsi="Calibri"/>
          <w:sz w:val="22"/>
          <w:szCs w:val="22"/>
        </w:rPr>
        <w:t>seules ou en consortium</w:t>
      </w:r>
      <w:r w:rsidR="002774F5">
        <w:rPr>
          <w:rFonts w:ascii="Calibri" w:hAnsi="Calibri"/>
          <w:sz w:val="22"/>
          <w:szCs w:val="22"/>
        </w:rPr>
        <w:t>,</w:t>
      </w:r>
      <w:r>
        <w:rPr>
          <w:rFonts w:ascii="Calibri" w:hAnsi="Calibri"/>
          <w:sz w:val="22"/>
          <w:szCs w:val="22"/>
        </w:rPr>
        <w:t xml:space="preserve"> </w:t>
      </w:r>
      <w:r>
        <w:rPr>
          <w:rFonts w:ascii="Calibri" w:hAnsi="Calibri"/>
          <w:color w:val="000000"/>
          <w:sz w:val="22"/>
          <w:szCs w:val="22"/>
        </w:rPr>
        <w:t xml:space="preserve">pour </w:t>
      </w:r>
      <w:r w:rsidRPr="00145EAA">
        <w:rPr>
          <w:rFonts w:ascii="Calibri" w:hAnsi="Calibri"/>
          <w:color w:val="000000"/>
          <w:sz w:val="22"/>
          <w:szCs w:val="22"/>
        </w:rPr>
        <w:t xml:space="preserve">une durée de </w:t>
      </w:r>
      <w:r w:rsidR="002774F5" w:rsidRPr="002774F5">
        <w:rPr>
          <w:rFonts w:ascii="Calibri" w:hAnsi="Calibri"/>
          <w:color w:val="000000"/>
          <w:sz w:val="22"/>
          <w:szCs w:val="22"/>
        </w:rPr>
        <w:t xml:space="preserve">36 </w:t>
      </w:r>
      <w:r w:rsidR="000C37C1">
        <w:rPr>
          <w:rFonts w:ascii="Calibri" w:hAnsi="Calibri"/>
          <w:color w:val="000000"/>
          <w:sz w:val="22"/>
          <w:szCs w:val="22"/>
        </w:rPr>
        <w:t xml:space="preserve">à </w:t>
      </w:r>
      <w:r w:rsidR="00893FF1">
        <w:rPr>
          <w:rFonts w:ascii="Calibri" w:hAnsi="Calibri"/>
          <w:color w:val="000000"/>
          <w:sz w:val="22"/>
          <w:szCs w:val="22"/>
        </w:rPr>
        <w:t xml:space="preserve">48 </w:t>
      </w:r>
      <w:r>
        <w:rPr>
          <w:rFonts w:ascii="Calibri" w:hAnsi="Calibri"/>
          <w:color w:val="000000"/>
          <w:sz w:val="22"/>
          <w:szCs w:val="22"/>
        </w:rPr>
        <w:t>mois</w:t>
      </w:r>
      <w:r w:rsidRPr="00145EAA">
        <w:rPr>
          <w:rFonts w:ascii="Calibri" w:hAnsi="Calibri"/>
          <w:color w:val="000000"/>
          <w:sz w:val="22"/>
          <w:szCs w:val="22"/>
        </w:rPr>
        <w:t xml:space="preserve">.  </w:t>
      </w:r>
    </w:p>
    <w:p w:rsidR="004B0500" w:rsidRPr="004B0500" w:rsidRDefault="00F8270C" w:rsidP="00FF7044">
      <w:pPr>
        <w:numPr>
          <w:ilvl w:val="0"/>
          <w:numId w:val="12"/>
        </w:numPr>
        <w:spacing w:before="120"/>
        <w:ind w:left="426" w:hanging="426"/>
        <w:jc w:val="both"/>
        <w:rPr>
          <w:rFonts w:ascii="Calibri" w:hAnsi="Calibri"/>
          <w:color w:val="000000"/>
          <w:sz w:val="22"/>
          <w:szCs w:val="22"/>
        </w:rPr>
      </w:pPr>
      <w:r w:rsidRPr="004B0500">
        <w:rPr>
          <w:rFonts w:ascii="Calibri" w:hAnsi="Calibri"/>
          <w:sz w:val="22"/>
          <w:szCs w:val="22"/>
        </w:rPr>
        <w:t>Les OSC internationales sont encouragées à travailler en partenariat avec d’autres OSC, en particulier locales en vue de permettre le renforcement des capacités locales</w:t>
      </w:r>
      <w:r w:rsidR="002774F5" w:rsidRPr="004B0500">
        <w:rPr>
          <w:rFonts w:ascii="Calibri" w:hAnsi="Calibri"/>
          <w:sz w:val="22"/>
          <w:szCs w:val="22"/>
        </w:rPr>
        <w:t xml:space="preserve">. </w:t>
      </w:r>
    </w:p>
    <w:p w:rsidR="00F8270C" w:rsidRPr="004B0500" w:rsidRDefault="00F8270C" w:rsidP="00FF7044">
      <w:pPr>
        <w:numPr>
          <w:ilvl w:val="0"/>
          <w:numId w:val="12"/>
        </w:numPr>
        <w:spacing w:before="120"/>
        <w:ind w:left="426" w:hanging="426"/>
        <w:jc w:val="both"/>
        <w:rPr>
          <w:rFonts w:ascii="Calibri" w:hAnsi="Calibri"/>
          <w:color w:val="000000"/>
          <w:sz w:val="22"/>
          <w:szCs w:val="22"/>
        </w:rPr>
      </w:pPr>
      <w:r w:rsidRPr="004B0500">
        <w:rPr>
          <w:rFonts w:ascii="Calibri" w:hAnsi="Calibri"/>
          <w:color w:val="000000"/>
          <w:sz w:val="22"/>
          <w:szCs w:val="22"/>
        </w:rPr>
        <w:t>Le concours</w:t>
      </w:r>
      <w:r w:rsidRPr="004B0500">
        <w:rPr>
          <w:rFonts w:ascii="Calibri" w:hAnsi="Calibri"/>
          <w:sz w:val="22"/>
          <w:szCs w:val="22"/>
        </w:rPr>
        <w:t xml:space="preserve"> de l’AFD peut financer 100% du budget total TTC du projet. </w:t>
      </w:r>
    </w:p>
    <w:p w:rsidR="00F8270C" w:rsidRPr="008928D4" w:rsidRDefault="00F8270C" w:rsidP="00FF7044">
      <w:pPr>
        <w:numPr>
          <w:ilvl w:val="0"/>
          <w:numId w:val="12"/>
        </w:numPr>
        <w:spacing w:before="120"/>
        <w:ind w:left="426" w:hanging="426"/>
        <w:jc w:val="both"/>
        <w:rPr>
          <w:rFonts w:ascii="Calibri" w:hAnsi="Calibri"/>
          <w:color w:val="000000"/>
          <w:sz w:val="22"/>
          <w:szCs w:val="22"/>
        </w:rPr>
      </w:pPr>
      <w:r w:rsidRPr="008928D4">
        <w:rPr>
          <w:rFonts w:ascii="Calibri" w:hAnsi="Calibri"/>
          <w:sz w:val="22"/>
          <w:szCs w:val="22"/>
        </w:rPr>
        <w:t xml:space="preserve">Il ne peut (i) financer les dépenses non directement liées au projet, (ii) </w:t>
      </w:r>
      <w:r w:rsidR="008928D4" w:rsidRPr="008928D4">
        <w:rPr>
          <w:rFonts w:ascii="Calibri" w:hAnsi="Calibri"/>
          <w:sz w:val="22"/>
          <w:szCs w:val="22"/>
        </w:rPr>
        <w:t xml:space="preserve">se substituer à un financement existant. </w:t>
      </w:r>
    </w:p>
    <w:p w:rsidR="00F8270C" w:rsidRPr="002774F5" w:rsidRDefault="00F8270C" w:rsidP="00FF7044">
      <w:pPr>
        <w:numPr>
          <w:ilvl w:val="0"/>
          <w:numId w:val="12"/>
        </w:numPr>
        <w:spacing w:before="120"/>
        <w:ind w:left="426" w:hanging="426"/>
        <w:jc w:val="both"/>
        <w:rPr>
          <w:rFonts w:ascii="Calibri" w:hAnsi="Calibri"/>
          <w:color w:val="000000"/>
          <w:sz w:val="22"/>
          <w:szCs w:val="22"/>
        </w:rPr>
      </w:pPr>
      <w:r w:rsidRPr="00E93D8E">
        <w:rPr>
          <w:rFonts w:ascii="Calibri" w:hAnsi="Calibri"/>
          <w:sz w:val="22"/>
          <w:szCs w:val="22"/>
        </w:rPr>
        <w:t>Le financement des opérations de l’</w:t>
      </w:r>
      <w:r>
        <w:rPr>
          <w:rFonts w:ascii="Calibri" w:hAnsi="Calibri"/>
          <w:sz w:val="22"/>
          <w:szCs w:val="22"/>
        </w:rPr>
        <w:t xml:space="preserve">OSC </w:t>
      </w:r>
      <w:r w:rsidR="004B0500">
        <w:rPr>
          <w:rFonts w:ascii="Calibri" w:hAnsi="Calibri"/>
          <w:sz w:val="22"/>
          <w:szCs w:val="22"/>
        </w:rPr>
        <w:t xml:space="preserve">retenue ou du consortium d’OSC retenu </w:t>
      </w:r>
      <w:r w:rsidRPr="00E93D8E">
        <w:rPr>
          <w:rFonts w:ascii="Calibri" w:hAnsi="Calibri"/>
          <w:sz w:val="22"/>
          <w:szCs w:val="22"/>
        </w:rPr>
        <w:t>fera l’objet d’avances comme suit</w:t>
      </w:r>
      <w:r>
        <w:rPr>
          <w:rFonts w:ascii="Calibri" w:hAnsi="Calibri"/>
          <w:sz w:val="22"/>
          <w:szCs w:val="22"/>
        </w:rPr>
        <w:t xml:space="preserve"> </w:t>
      </w:r>
      <w:r w:rsidRPr="00E93D8E">
        <w:rPr>
          <w:rFonts w:ascii="Calibri" w:hAnsi="Calibri"/>
          <w:sz w:val="22"/>
          <w:szCs w:val="22"/>
        </w:rPr>
        <w:t xml:space="preserve">: </w:t>
      </w:r>
    </w:p>
    <w:p w:rsidR="002774F5" w:rsidRPr="002774F5" w:rsidRDefault="007F5871" w:rsidP="002774F5">
      <w:pPr>
        <w:numPr>
          <w:ilvl w:val="0"/>
          <w:numId w:val="32"/>
        </w:numPr>
        <w:spacing w:before="120"/>
        <w:ind w:left="851" w:firstLine="0"/>
        <w:jc w:val="both"/>
        <w:rPr>
          <w:rFonts w:ascii="Calibri" w:hAnsi="Calibri"/>
          <w:color w:val="000000"/>
          <w:sz w:val="22"/>
          <w:szCs w:val="22"/>
        </w:rPr>
      </w:pPr>
      <w:r>
        <w:rPr>
          <w:rFonts w:ascii="Calibri" w:hAnsi="Calibri"/>
          <w:sz w:val="22"/>
          <w:szCs w:val="22"/>
        </w:rPr>
        <w:t>S</w:t>
      </w:r>
      <w:r w:rsidR="002774F5">
        <w:rPr>
          <w:rFonts w:ascii="Calibri" w:hAnsi="Calibri"/>
          <w:sz w:val="22"/>
          <w:szCs w:val="22"/>
        </w:rPr>
        <w:t>ur la base du programme prévisionnel des dépenses établi pour la durée du Projet</w:t>
      </w:r>
      <w:r w:rsidR="00622F65">
        <w:rPr>
          <w:rFonts w:ascii="Calibri" w:hAnsi="Calibri"/>
          <w:sz w:val="22"/>
          <w:szCs w:val="22"/>
        </w:rPr>
        <w:t xml:space="preserve"> et</w:t>
      </w:r>
      <w:r w:rsidR="002774F5">
        <w:rPr>
          <w:rFonts w:ascii="Calibri" w:hAnsi="Calibri"/>
          <w:sz w:val="22"/>
          <w:szCs w:val="22"/>
        </w:rPr>
        <w:t xml:space="preserve"> </w:t>
      </w:r>
      <w:r w:rsidR="00622F65">
        <w:rPr>
          <w:rFonts w:ascii="Calibri" w:hAnsi="Calibri"/>
          <w:sz w:val="22"/>
          <w:szCs w:val="22"/>
        </w:rPr>
        <w:t>d’</w:t>
      </w:r>
      <w:r w:rsidR="002774F5">
        <w:rPr>
          <w:rFonts w:ascii="Calibri" w:hAnsi="Calibri"/>
          <w:sz w:val="22"/>
          <w:szCs w:val="22"/>
        </w:rPr>
        <w:t>un plan d’actions annuel budgétisé</w:t>
      </w:r>
      <w:r>
        <w:rPr>
          <w:rFonts w:ascii="Calibri" w:hAnsi="Calibri"/>
          <w:sz w:val="22"/>
          <w:szCs w:val="22"/>
        </w:rPr>
        <w:t>, un premier versement</w:t>
      </w:r>
      <w:r w:rsidR="002774F5">
        <w:rPr>
          <w:rFonts w:ascii="Calibri" w:hAnsi="Calibri"/>
          <w:sz w:val="22"/>
          <w:szCs w:val="22"/>
        </w:rPr>
        <w:t xml:space="preserve"> </w:t>
      </w:r>
      <w:r>
        <w:rPr>
          <w:rFonts w:ascii="Calibri" w:hAnsi="Calibri"/>
          <w:sz w:val="22"/>
          <w:szCs w:val="22"/>
        </w:rPr>
        <w:t xml:space="preserve">correspondant </w:t>
      </w:r>
      <w:r w:rsidR="002774F5">
        <w:rPr>
          <w:rFonts w:ascii="Calibri" w:hAnsi="Calibri"/>
          <w:sz w:val="22"/>
          <w:szCs w:val="22"/>
        </w:rPr>
        <w:t xml:space="preserve">au </w:t>
      </w:r>
      <w:r>
        <w:rPr>
          <w:rFonts w:ascii="Calibri" w:hAnsi="Calibri"/>
          <w:sz w:val="22"/>
          <w:szCs w:val="22"/>
        </w:rPr>
        <w:t>coût des activités envisagées pour la première année de mise en œuvre du Projet</w:t>
      </w:r>
      <w:r w:rsidR="002774F5">
        <w:rPr>
          <w:rFonts w:ascii="Calibri" w:hAnsi="Calibri"/>
          <w:sz w:val="22"/>
          <w:szCs w:val="22"/>
        </w:rPr>
        <w:t> ;</w:t>
      </w:r>
    </w:p>
    <w:p w:rsidR="002774F5" w:rsidRPr="00622F65" w:rsidRDefault="00622F65" w:rsidP="002774F5">
      <w:pPr>
        <w:numPr>
          <w:ilvl w:val="0"/>
          <w:numId w:val="32"/>
        </w:numPr>
        <w:spacing w:before="120"/>
        <w:ind w:left="851" w:firstLine="0"/>
        <w:jc w:val="both"/>
        <w:rPr>
          <w:rFonts w:ascii="Calibri" w:hAnsi="Calibri"/>
          <w:color w:val="000000"/>
          <w:sz w:val="22"/>
          <w:szCs w:val="22"/>
        </w:rPr>
      </w:pPr>
      <w:r>
        <w:rPr>
          <w:rFonts w:ascii="Calibri" w:hAnsi="Calibri"/>
          <w:sz w:val="22"/>
          <w:szCs w:val="22"/>
        </w:rPr>
        <w:lastRenderedPageBreak/>
        <w:t>Les versements suivants seront effectués</w:t>
      </w:r>
      <w:r w:rsidR="002774F5">
        <w:rPr>
          <w:rFonts w:ascii="Calibri" w:hAnsi="Calibri"/>
          <w:sz w:val="22"/>
          <w:szCs w:val="22"/>
        </w:rPr>
        <w:t xml:space="preserve"> sur la base </w:t>
      </w:r>
      <w:r w:rsidR="007F5871">
        <w:rPr>
          <w:rFonts w:ascii="Calibri" w:hAnsi="Calibri"/>
          <w:sz w:val="22"/>
          <w:szCs w:val="22"/>
        </w:rPr>
        <w:t xml:space="preserve">i) </w:t>
      </w:r>
      <w:r w:rsidR="002774F5">
        <w:rPr>
          <w:rFonts w:ascii="Calibri" w:hAnsi="Calibri"/>
          <w:sz w:val="22"/>
          <w:szCs w:val="22"/>
        </w:rPr>
        <w:t xml:space="preserve">de la justification de 70% des dépenses </w:t>
      </w:r>
      <w:r>
        <w:rPr>
          <w:rFonts w:ascii="Calibri" w:hAnsi="Calibri"/>
          <w:sz w:val="22"/>
          <w:szCs w:val="22"/>
        </w:rPr>
        <w:t xml:space="preserve">du versement </w:t>
      </w:r>
      <w:r w:rsidR="002774F5">
        <w:rPr>
          <w:rFonts w:ascii="Calibri" w:hAnsi="Calibri"/>
          <w:sz w:val="22"/>
          <w:szCs w:val="22"/>
        </w:rPr>
        <w:t>précédent</w:t>
      </w:r>
      <w:r>
        <w:rPr>
          <w:rFonts w:ascii="Calibri" w:hAnsi="Calibri"/>
          <w:sz w:val="22"/>
          <w:szCs w:val="22"/>
        </w:rPr>
        <w:t xml:space="preserve"> et de 100% de l’avant-dernier versement, </w:t>
      </w:r>
      <w:r w:rsidR="007F5871">
        <w:rPr>
          <w:rFonts w:ascii="Calibri" w:hAnsi="Calibri"/>
          <w:sz w:val="22"/>
          <w:szCs w:val="22"/>
        </w:rPr>
        <w:t xml:space="preserve">ii) </w:t>
      </w:r>
      <w:r>
        <w:rPr>
          <w:rFonts w:ascii="Calibri" w:hAnsi="Calibri"/>
          <w:sz w:val="22"/>
          <w:szCs w:val="22"/>
        </w:rPr>
        <w:t>du</w:t>
      </w:r>
      <w:r w:rsidR="002774F5">
        <w:rPr>
          <w:rFonts w:ascii="Calibri" w:hAnsi="Calibri"/>
          <w:sz w:val="22"/>
          <w:szCs w:val="22"/>
        </w:rPr>
        <w:t xml:space="preserve"> </w:t>
      </w:r>
      <w:r w:rsidR="007F5871">
        <w:rPr>
          <w:rFonts w:ascii="Calibri" w:hAnsi="Calibri"/>
          <w:sz w:val="22"/>
          <w:szCs w:val="22"/>
        </w:rPr>
        <w:t xml:space="preserve">dernier rapport d’audit (de l’année N-2 ou le plus récent) et des rapports </w:t>
      </w:r>
      <w:r w:rsidR="004B0500">
        <w:rPr>
          <w:rFonts w:ascii="Calibri" w:hAnsi="Calibri"/>
          <w:sz w:val="22"/>
          <w:szCs w:val="22"/>
        </w:rPr>
        <w:t xml:space="preserve">semestriels </w:t>
      </w:r>
      <w:r w:rsidR="007F5871">
        <w:rPr>
          <w:rFonts w:ascii="Calibri" w:hAnsi="Calibri"/>
          <w:sz w:val="22"/>
          <w:szCs w:val="22"/>
        </w:rPr>
        <w:t xml:space="preserve">d’exécution et iii) du </w:t>
      </w:r>
      <w:r w:rsidR="002774F5">
        <w:rPr>
          <w:rFonts w:ascii="Calibri" w:hAnsi="Calibri"/>
          <w:sz w:val="22"/>
          <w:szCs w:val="22"/>
        </w:rPr>
        <w:t xml:space="preserve">programme prévisionnel des dépenses établi pour la </w:t>
      </w:r>
      <w:r>
        <w:rPr>
          <w:rFonts w:ascii="Calibri" w:hAnsi="Calibri"/>
          <w:sz w:val="22"/>
          <w:szCs w:val="22"/>
        </w:rPr>
        <w:t>durée du projet a</w:t>
      </w:r>
      <w:r w:rsidR="002774F5">
        <w:rPr>
          <w:rFonts w:ascii="Calibri" w:hAnsi="Calibri"/>
          <w:sz w:val="22"/>
          <w:szCs w:val="22"/>
        </w:rPr>
        <w:t xml:space="preserve">ctualisé à la date de demande du </w:t>
      </w:r>
      <w:r>
        <w:rPr>
          <w:rFonts w:ascii="Calibri" w:hAnsi="Calibri"/>
          <w:sz w:val="22"/>
          <w:szCs w:val="22"/>
        </w:rPr>
        <w:t>versement</w:t>
      </w:r>
      <w:r w:rsidR="007F5871">
        <w:rPr>
          <w:rFonts w:ascii="Calibri" w:hAnsi="Calibri"/>
          <w:sz w:val="22"/>
          <w:szCs w:val="22"/>
        </w:rPr>
        <w:t> ;</w:t>
      </w:r>
    </w:p>
    <w:p w:rsidR="00622F65" w:rsidRPr="00E93D8E" w:rsidRDefault="00622F65" w:rsidP="002774F5">
      <w:pPr>
        <w:numPr>
          <w:ilvl w:val="0"/>
          <w:numId w:val="32"/>
        </w:numPr>
        <w:spacing w:before="120"/>
        <w:ind w:left="851" w:firstLine="0"/>
        <w:jc w:val="both"/>
        <w:rPr>
          <w:rFonts w:ascii="Calibri" w:hAnsi="Calibri"/>
          <w:color w:val="000000"/>
          <w:sz w:val="22"/>
          <w:szCs w:val="22"/>
        </w:rPr>
      </w:pPr>
      <w:r>
        <w:rPr>
          <w:rFonts w:ascii="Calibri" w:hAnsi="Calibri"/>
          <w:sz w:val="22"/>
          <w:szCs w:val="22"/>
        </w:rPr>
        <w:t>Le dernier versement sera effectué selon des modalités identiques aux précédents. Son montant tiendra compte le cas échéant des besoins révisés du projet. La demande de dernier versement sera accompagnée d’un plan de clôture du projet.</w:t>
      </w:r>
    </w:p>
    <w:p w:rsidR="00F8270C" w:rsidRPr="0070689D" w:rsidRDefault="00F8270C" w:rsidP="00FF7044">
      <w:pPr>
        <w:numPr>
          <w:ilvl w:val="0"/>
          <w:numId w:val="12"/>
        </w:numPr>
        <w:spacing w:before="120"/>
        <w:ind w:left="426" w:hanging="426"/>
        <w:jc w:val="both"/>
        <w:rPr>
          <w:rFonts w:ascii="Calibri" w:hAnsi="Calibri"/>
          <w:color w:val="000000"/>
          <w:sz w:val="22"/>
          <w:szCs w:val="22"/>
        </w:rPr>
      </w:pPr>
      <w:r w:rsidRPr="00883AC9">
        <w:rPr>
          <w:rFonts w:ascii="Calibri" w:hAnsi="Calibri"/>
          <w:sz w:val="22"/>
          <w:szCs w:val="22"/>
        </w:rPr>
        <w:t xml:space="preserve">Les </w:t>
      </w:r>
      <w:r>
        <w:rPr>
          <w:rFonts w:ascii="Calibri" w:hAnsi="Calibri"/>
          <w:sz w:val="22"/>
          <w:szCs w:val="22"/>
        </w:rPr>
        <w:t>OSC</w:t>
      </w:r>
      <w:r w:rsidRPr="00883AC9">
        <w:rPr>
          <w:rFonts w:ascii="Calibri" w:hAnsi="Calibri"/>
          <w:sz w:val="22"/>
          <w:szCs w:val="22"/>
        </w:rPr>
        <w:t xml:space="preserve"> </w:t>
      </w:r>
      <w:r w:rsidR="00622F65">
        <w:rPr>
          <w:rFonts w:ascii="Calibri" w:hAnsi="Calibri"/>
          <w:sz w:val="22"/>
          <w:szCs w:val="22"/>
        </w:rPr>
        <w:t xml:space="preserve">ou les consortia d’OSC </w:t>
      </w:r>
      <w:r w:rsidRPr="00883AC9">
        <w:rPr>
          <w:rFonts w:ascii="Calibri" w:hAnsi="Calibri"/>
          <w:sz w:val="22"/>
          <w:szCs w:val="22"/>
        </w:rPr>
        <w:t xml:space="preserve">prendront en charge tous les frais afférents à la préparation de leurs </w:t>
      </w:r>
      <w:r w:rsidR="004B0500">
        <w:rPr>
          <w:rFonts w:ascii="Calibri" w:hAnsi="Calibri"/>
          <w:sz w:val="22"/>
          <w:szCs w:val="22"/>
        </w:rPr>
        <w:t>propositions</w:t>
      </w:r>
      <w:r w:rsidRPr="00883AC9">
        <w:rPr>
          <w:rFonts w:ascii="Calibri" w:hAnsi="Calibri"/>
          <w:sz w:val="22"/>
          <w:szCs w:val="22"/>
        </w:rPr>
        <w:t xml:space="preserve"> et l’AFD ne sera en aucun cas responsable de ces coûts, ni tenue de les payer.</w:t>
      </w:r>
      <w:r>
        <w:rPr>
          <w:rFonts w:ascii="Calibri" w:hAnsi="Calibri"/>
          <w:sz w:val="22"/>
          <w:szCs w:val="22"/>
        </w:rPr>
        <w:t xml:space="preserve"> </w:t>
      </w:r>
      <w:r w:rsidR="00B36E38">
        <w:rPr>
          <w:rFonts w:ascii="Calibri" w:hAnsi="Calibri"/>
          <w:sz w:val="22"/>
          <w:szCs w:val="22"/>
        </w:rPr>
        <w:t>Afin de favoriser un démarrage rapide du</w:t>
      </w:r>
      <w:r w:rsidR="006D0828">
        <w:rPr>
          <w:rFonts w:ascii="Calibri" w:hAnsi="Calibri"/>
          <w:sz w:val="22"/>
          <w:szCs w:val="22"/>
        </w:rPr>
        <w:t xml:space="preserve"> projet</w:t>
      </w:r>
      <w:r w:rsidR="00B36E38">
        <w:rPr>
          <w:rFonts w:ascii="Calibri" w:hAnsi="Calibri"/>
          <w:sz w:val="22"/>
          <w:szCs w:val="22"/>
        </w:rPr>
        <w:t>, et sous réserve d’un accord entre les Parties, certaines dépenses pourront être éligibles à compter de la date d’</w:t>
      </w:r>
      <w:r w:rsidR="00976BB3">
        <w:rPr>
          <w:rFonts w:ascii="Calibri" w:hAnsi="Calibri"/>
          <w:sz w:val="22"/>
          <w:szCs w:val="22"/>
        </w:rPr>
        <w:t xml:space="preserve">attribution de la subvention par </w:t>
      </w:r>
      <w:r w:rsidR="00B36E38">
        <w:rPr>
          <w:rFonts w:ascii="Calibri" w:hAnsi="Calibri"/>
          <w:sz w:val="22"/>
          <w:szCs w:val="22"/>
        </w:rPr>
        <w:t>l’AFD</w:t>
      </w:r>
      <w:r w:rsidRPr="005C623E">
        <w:rPr>
          <w:rFonts w:ascii="Calibri" w:hAnsi="Calibri"/>
          <w:sz w:val="22"/>
          <w:szCs w:val="22"/>
        </w:rPr>
        <w:t xml:space="preserve">. </w:t>
      </w:r>
    </w:p>
    <w:p w:rsidR="00F8270C" w:rsidRPr="00E93D8E" w:rsidRDefault="00F8270C" w:rsidP="00FF7044">
      <w:pPr>
        <w:numPr>
          <w:ilvl w:val="0"/>
          <w:numId w:val="12"/>
        </w:numPr>
        <w:spacing w:before="120"/>
        <w:ind w:left="426" w:hanging="426"/>
        <w:jc w:val="both"/>
        <w:rPr>
          <w:rFonts w:ascii="Calibri" w:hAnsi="Calibri"/>
          <w:color w:val="000000"/>
          <w:sz w:val="22"/>
          <w:szCs w:val="22"/>
        </w:rPr>
      </w:pPr>
      <w:r>
        <w:rPr>
          <w:rFonts w:ascii="Calibri" w:hAnsi="Calibri"/>
          <w:sz w:val="22"/>
          <w:szCs w:val="22"/>
        </w:rPr>
        <w:t>Les frais administratifs et de structure</w:t>
      </w:r>
      <w:r w:rsidR="00BE46BC">
        <w:rPr>
          <w:rFonts w:ascii="Calibri" w:hAnsi="Calibri"/>
          <w:sz w:val="22"/>
          <w:szCs w:val="22"/>
        </w:rPr>
        <w:t xml:space="preserve"> </w:t>
      </w:r>
      <w:r w:rsidR="009130F4">
        <w:rPr>
          <w:rFonts w:ascii="Calibri" w:hAnsi="Calibri"/>
          <w:sz w:val="22"/>
          <w:szCs w:val="22"/>
        </w:rPr>
        <w:t>devront être réduits au minimum</w:t>
      </w:r>
      <w:r w:rsidR="006F579A">
        <w:rPr>
          <w:rFonts w:ascii="Calibri" w:hAnsi="Calibri"/>
          <w:sz w:val="22"/>
          <w:szCs w:val="22"/>
        </w:rPr>
        <w:t xml:space="preserve"> et ne pourront pas excéder 10% du budget total</w:t>
      </w:r>
      <w:r w:rsidR="009130F4">
        <w:rPr>
          <w:rFonts w:ascii="Calibri" w:hAnsi="Calibri"/>
          <w:sz w:val="22"/>
          <w:szCs w:val="22"/>
        </w:rPr>
        <w:t xml:space="preserve">. </w:t>
      </w:r>
      <w:r>
        <w:rPr>
          <w:rFonts w:ascii="Calibri" w:hAnsi="Calibri"/>
          <w:sz w:val="22"/>
          <w:szCs w:val="22"/>
        </w:rPr>
        <w:t>Les frais de personnel au siège en charge du projet seront intégralement à prévoir dans la ligne « frais administratifs ». Seul</w:t>
      </w:r>
      <w:r w:rsidR="00E85110">
        <w:rPr>
          <w:rFonts w:ascii="Calibri" w:hAnsi="Calibri"/>
          <w:sz w:val="22"/>
          <w:szCs w:val="22"/>
        </w:rPr>
        <w:t>s</w:t>
      </w:r>
      <w:r>
        <w:rPr>
          <w:rFonts w:ascii="Calibri" w:hAnsi="Calibri"/>
          <w:sz w:val="22"/>
          <w:szCs w:val="22"/>
        </w:rPr>
        <w:t xml:space="preserve"> les frais de mission du personnel de siège pourront être répercutés dans une autre rubrique type « Appui et Suivi ».</w:t>
      </w:r>
      <w:r w:rsidR="006F579A">
        <w:rPr>
          <w:rFonts w:ascii="Calibri" w:hAnsi="Calibri"/>
          <w:sz w:val="22"/>
          <w:szCs w:val="22"/>
        </w:rPr>
        <w:t xml:space="preserve"> Une attention particulière sera portée à ces frais administratifs et de structure en regard du montant consacré aux activités bénéficiant directement aux publics visés. Le montant de ces frais </w:t>
      </w:r>
      <w:r w:rsidR="00E85110">
        <w:rPr>
          <w:rFonts w:ascii="Calibri" w:hAnsi="Calibri"/>
          <w:sz w:val="22"/>
          <w:szCs w:val="22"/>
        </w:rPr>
        <w:t>en</w:t>
      </w:r>
      <w:r w:rsidR="006F579A">
        <w:rPr>
          <w:rFonts w:ascii="Calibri" w:hAnsi="Calibri"/>
          <w:sz w:val="22"/>
          <w:szCs w:val="22"/>
        </w:rPr>
        <w:t xml:space="preserve"> regard du budget total du p</w:t>
      </w:r>
      <w:r w:rsidR="000C37C1">
        <w:rPr>
          <w:rFonts w:ascii="Calibri" w:hAnsi="Calibri"/>
          <w:sz w:val="22"/>
          <w:szCs w:val="22"/>
        </w:rPr>
        <w:t xml:space="preserve">rojet </w:t>
      </w:r>
      <w:r w:rsidR="006F579A">
        <w:rPr>
          <w:rFonts w:ascii="Calibri" w:hAnsi="Calibri"/>
          <w:sz w:val="22"/>
          <w:szCs w:val="22"/>
        </w:rPr>
        <w:t>constituera un critère de sélection.</w:t>
      </w:r>
    </w:p>
    <w:p w:rsidR="00F8270C" w:rsidRDefault="00F8270C" w:rsidP="00F8270C">
      <w:pPr>
        <w:jc w:val="both"/>
        <w:rPr>
          <w:rFonts w:ascii="Calibri" w:hAnsi="Calibri"/>
          <w:b/>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3. Présentation des propositions</w:t>
      </w:r>
    </w:p>
    <w:p w:rsidR="00F8270C" w:rsidRDefault="00F8270C" w:rsidP="00FF7044">
      <w:pPr>
        <w:numPr>
          <w:ilvl w:val="0"/>
          <w:numId w:val="13"/>
        </w:numPr>
        <w:spacing w:before="120"/>
        <w:jc w:val="both"/>
        <w:rPr>
          <w:rFonts w:ascii="Calibri" w:hAnsi="Calibri"/>
          <w:sz w:val="22"/>
          <w:szCs w:val="22"/>
        </w:rPr>
      </w:pPr>
      <w:r w:rsidRPr="00883AC9">
        <w:rPr>
          <w:rFonts w:ascii="Calibri" w:hAnsi="Calibri"/>
          <w:sz w:val="22"/>
          <w:szCs w:val="22"/>
        </w:rPr>
        <w:t xml:space="preserve">La sélection est effectuée sur la base d’une </w:t>
      </w:r>
      <w:r w:rsidRPr="00677853">
        <w:rPr>
          <w:rFonts w:ascii="Calibri" w:hAnsi="Calibri"/>
          <w:sz w:val="22"/>
          <w:szCs w:val="22"/>
        </w:rPr>
        <w:t>note projet (cf. modèle en section I</w:t>
      </w:r>
      <w:r>
        <w:rPr>
          <w:rFonts w:ascii="Calibri" w:hAnsi="Calibri"/>
          <w:sz w:val="22"/>
          <w:szCs w:val="22"/>
        </w:rPr>
        <w:t>II</w:t>
      </w:r>
      <w:r w:rsidRPr="00677853">
        <w:rPr>
          <w:rFonts w:ascii="Calibri" w:hAnsi="Calibri"/>
          <w:sz w:val="22"/>
          <w:szCs w:val="22"/>
        </w:rPr>
        <w:t xml:space="preserve">) accompagnée d’un dossier administratif (cf. section </w:t>
      </w:r>
      <w:r>
        <w:rPr>
          <w:rFonts w:ascii="Calibri" w:hAnsi="Calibri"/>
          <w:sz w:val="22"/>
          <w:szCs w:val="22"/>
        </w:rPr>
        <w:t>I</w:t>
      </w:r>
      <w:r w:rsidRPr="00677853">
        <w:rPr>
          <w:rFonts w:ascii="Calibri" w:hAnsi="Calibri"/>
          <w:sz w:val="22"/>
          <w:szCs w:val="22"/>
        </w:rPr>
        <w:t>V)</w:t>
      </w:r>
      <w:r>
        <w:rPr>
          <w:rFonts w:ascii="Calibri" w:hAnsi="Calibri"/>
          <w:sz w:val="22"/>
          <w:szCs w:val="22"/>
        </w:rPr>
        <w:t xml:space="preserve"> et des fiches de renseignements (sections V et VI)</w:t>
      </w:r>
      <w:r w:rsidRPr="00677853">
        <w:rPr>
          <w:rFonts w:ascii="Calibri" w:hAnsi="Calibri"/>
          <w:sz w:val="22"/>
          <w:szCs w:val="22"/>
        </w:rPr>
        <w:t xml:space="preserve"> à remettre</w:t>
      </w:r>
      <w:r w:rsidRPr="00883AC9">
        <w:rPr>
          <w:rFonts w:ascii="Calibri" w:hAnsi="Calibri"/>
          <w:sz w:val="22"/>
          <w:szCs w:val="22"/>
        </w:rPr>
        <w:t xml:space="preserve"> au plus tard le</w:t>
      </w:r>
      <w:r>
        <w:rPr>
          <w:rFonts w:ascii="Calibri" w:hAnsi="Calibri"/>
          <w:sz w:val="22"/>
          <w:szCs w:val="22"/>
        </w:rPr>
        <w:t xml:space="preserve"> </w:t>
      </w:r>
      <w:r w:rsidR="00976BB3" w:rsidRPr="00976BB3">
        <w:rPr>
          <w:rFonts w:ascii="Calibri" w:hAnsi="Calibri"/>
          <w:sz w:val="22"/>
          <w:szCs w:val="22"/>
        </w:rPr>
        <w:t>14 août 2020 à 13h00</w:t>
      </w:r>
      <w:r w:rsidRPr="00976BB3">
        <w:rPr>
          <w:rFonts w:ascii="Calibri" w:hAnsi="Calibri"/>
          <w:sz w:val="22"/>
          <w:szCs w:val="22"/>
        </w:rPr>
        <w:t> heure</w:t>
      </w:r>
      <w:r w:rsidRPr="00883AC9">
        <w:rPr>
          <w:rFonts w:ascii="Calibri" w:hAnsi="Calibri"/>
          <w:sz w:val="22"/>
          <w:szCs w:val="22"/>
        </w:rPr>
        <w:t xml:space="preserve"> </w:t>
      </w:r>
      <w:r>
        <w:rPr>
          <w:rFonts w:ascii="Calibri" w:hAnsi="Calibri"/>
          <w:sz w:val="22"/>
          <w:szCs w:val="22"/>
        </w:rPr>
        <w:t>de Paris</w:t>
      </w:r>
      <w:r w:rsidRPr="00883AC9">
        <w:rPr>
          <w:rFonts w:ascii="Calibri" w:hAnsi="Calibri"/>
          <w:sz w:val="22"/>
          <w:szCs w:val="22"/>
        </w:rPr>
        <w:t xml:space="preserve">. </w:t>
      </w:r>
    </w:p>
    <w:p w:rsidR="00F8270C" w:rsidRPr="0070689D" w:rsidRDefault="00F8270C" w:rsidP="00FF7044">
      <w:pPr>
        <w:numPr>
          <w:ilvl w:val="0"/>
          <w:numId w:val="13"/>
        </w:numPr>
        <w:spacing w:before="120"/>
        <w:jc w:val="both"/>
        <w:rPr>
          <w:rFonts w:ascii="Calibri" w:hAnsi="Calibri"/>
          <w:sz w:val="22"/>
          <w:szCs w:val="22"/>
        </w:rPr>
      </w:pPr>
      <w:r w:rsidRPr="00E93D8E">
        <w:rPr>
          <w:rFonts w:ascii="Calibri" w:hAnsi="Calibri"/>
          <w:sz w:val="22"/>
          <w:szCs w:val="22"/>
        </w:rPr>
        <w:t>P</w:t>
      </w:r>
      <w:r w:rsidR="00E85110">
        <w:rPr>
          <w:rFonts w:ascii="Calibri" w:hAnsi="Calibri"/>
          <w:sz w:val="22"/>
          <w:szCs w:val="22"/>
        </w:rPr>
        <w:t>our la proposition retenue, l’</w:t>
      </w:r>
      <w:r>
        <w:rPr>
          <w:rFonts w:ascii="Calibri" w:hAnsi="Calibri"/>
          <w:sz w:val="22"/>
          <w:szCs w:val="22"/>
        </w:rPr>
        <w:t>OSC</w:t>
      </w:r>
      <w:r w:rsidR="00B36E38">
        <w:rPr>
          <w:rFonts w:ascii="Calibri" w:hAnsi="Calibri"/>
          <w:sz w:val="22"/>
          <w:szCs w:val="22"/>
        </w:rPr>
        <w:t xml:space="preserve"> ou l</w:t>
      </w:r>
      <w:r w:rsidR="00E85110">
        <w:rPr>
          <w:rFonts w:ascii="Calibri" w:hAnsi="Calibri"/>
          <w:sz w:val="22"/>
          <w:szCs w:val="22"/>
        </w:rPr>
        <w:t>e</w:t>
      </w:r>
      <w:r w:rsidR="005A3192">
        <w:rPr>
          <w:rFonts w:ascii="Calibri" w:hAnsi="Calibri"/>
          <w:sz w:val="22"/>
          <w:szCs w:val="22"/>
        </w:rPr>
        <w:t xml:space="preserve"> </w:t>
      </w:r>
      <w:r w:rsidR="00E85110">
        <w:rPr>
          <w:rFonts w:ascii="Calibri" w:hAnsi="Calibri"/>
          <w:sz w:val="22"/>
          <w:szCs w:val="22"/>
        </w:rPr>
        <w:t>consortium</w:t>
      </w:r>
      <w:r w:rsidR="00B36E38">
        <w:rPr>
          <w:rFonts w:ascii="Calibri" w:hAnsi="Calibri"/>
          <w:sz w:val="22"/>
          <w:szCs w:val="22"/>
        </w:rPr>
        <w:t xml:space="preserve"> d’OSC</w:t>
      </w:r>
      <w:r>
        <w:rPr>
          <w:rFonts w:ascii="Calibri" w:hAnsi="Calibri"/>
          <w:sz w:val="22"/>
          <w:szCs w:val="22"/>
        </w:rPr>
        <w:t xml:space="preserve"> </w:t>
      </w:r>
      <w:r w:rsidR="00E85110">
        <w:rPr>
          <w:rFonts w:ascii="Calibri" w:hAnsi="Calibri"/>
          <w:sz w:val="22"/>
          <w:szCs w:val="22"/>
        </w:rPr>
        <w:t>sera</w:t>
      </w:r>
      <w:r w:rsidRPr="00E93D8E">
        <w:rPr>
          <w:rFonts w:ascii="Calibri" w:hAnsi="Calibri"/>
          <w:sz w:val="22"/>
          <w:szCs w:val="22"/>
        </w:rPr>
        <w:t xml:space="preserve"> ensuite </w:t>
      </w:r>
      <w:r w:rsidR="00B36E38">
        <w:rPr>
          <w:rFonts w:ascii="Calibri" w:hAnsi="Calibri"/>
          <w:sz w:val="22"/>
          <w:szCs w:val="22"/>
        </w:rPr>
        <w:t>invité</w:t>
      </w:r>
      <w:r w:rsidR="00E85110">
        <w:rPr>
          <w:rFonts w:ascii="Calibri" w:hAnsi="Calibri"/>
          <w:sz w:val="22"/>
          <w:szCs w:val="22"/>
        </w:rPr>
        <w:t>(e)</w:t>
      </w:r>
      <w:r w:rsidRPr="00865428">
        <w:rPr>
          <w:rFonts w:ascii="Calibri" w:hAnsi="Calibri"/>
          <w:sz w:val="22"/>
          <w:szCs w:val="22"/>
        </w:rPr>
        <w:t xml:space="preserve"> à poursuivre l’instruction, en étroite relation avec </w:t>
      </w:r>
      <w:r w:rsidR="00976BB3" w:rsidRPr="00E56ECD">
        <w:rPr>
          <w:rFonts w:ascii="Calibri" w:hAnsi="Calibri" w:cs="Calibri"/>
          <w:sz w:val="22"/>
          <w:szCs w:val="22"/>
        </w:rPr>
        <w:t>l</w:t>
      </w:r>
      <w:r w:rsidR="00976BB3">
        <w:rPr>
          <w:rFonts w:ascii="Calibri" w:hAnsi="Calibri" w:cs="Calibri"/>
          <w:sz w:val="22"/>
          <w:szCs w:val="22"/>
        </w:rPr>
        <w:t>e/la</w:t>
      </w:r>
      <w:r w:rsidR="00976BB3" w:rsidRPr="00E56ECD">
        <w:rPr>
          <w:rFonts w:ascii="Calibri" w:hAnsi="Calibri" w:cs="Calibri"/>
          <w:sz w:val="22"/>
          <w:szCs w:val="22"/>
        </w:rPr>
        <w:t xml:space="preserve"> </w:t>
      </w:r>
      <w:r w:rsidR="00976BB3">
        <w:rPr>
          <w:rFonts w:ascii="Calibri" w:hAnsi="Calibri" w:cs="Calibri"/>
          <w:sz w:val="22"/>
          <w:szCs w:val="22"/>
        </w:rPr>
        <w:t xml:space="preserve">Responsable d’Equipe-projet de </w:t>
      </w:r>
      <w:r w:rsidR="00976BB3" w:rsidRPr="0019316A">
        <w:rPr>
          <w:rFonts w:ascii="Calibri" w:hAnsi="Calibri" w:cs="Calibri"/>
          <w:sz w:val="22"/>
          <w:szCs w:val="22"/>
        </w:rPr>
        <w:t>l’AFD</w:t>
      </w:r>
      <w:r w:rsidR="00401A4F">
        <w:rPr>
          <w:rFonts w:ascii="Calibri" w:hAnsi="Calibri"/>
          <w:sz w:val="22"/>
          <w:szCs w:val="22"/>
        </w:rPr>
        <w:t>. Cette phase d’instruction permettra d’apporter les compléments d’information technique et financière</w:t>
      </w:r>
      <w:r w:rsidR="00D913C6">
        <w:rPr>
          <w:rFonts w:ascii="Calibri" w:hAnsi="Calibri"/>
          <w:sz w:val="22"/>
          <w:szCs w:val="22"/>
        </w:rPr>
        <w:t xml:space="preserve"> à la note de projet initiale et de soumettre </w:t>
      </w:r>
      <w:r w:rsidRPr="00865428">
        <w:rPr>
          <w:rFonts w:ascii="Calibri" w:hAnsi="Calibri"/>
          <w:sz w:val="22"/>
          <w:szCs w:val="22"/>
        </w:rPr>
        <w:t xml:space="preserve">une note projet </w:t>
      </w:r>
      <w:r w:rsidR="00D913C6">
        <w:rPr>
          <w:rFonts w:ascii="Calibri" w:hAnsi="Calibri"/>
          <w:sz w:val="22"/>
          <w:szCs w:val="22"/>
        </w:rPr>
        <w:t>finale</w:t>
      </w:r>
      <w:r w:rsidRPr="00865428">
        <w:rPr>
          <w:rFonts w:ascii="Calibri" w:hAnsi="Calibri"/>
          <w:sz w:val="22"/>
          <w:szCs w:val="22"/>
        </w:rPr>
        <w:t xml:space="preserve"> validée</w:t>
      </w:r>
      <w:r>
        <w:rPr>
          <w:rFonts w:ascii="Calibri" w:hAnsi="Calibri"/>
          <w:sz w:val="22"/>
          <w:szCs w:val="22"/>
        </w:rPr>
        <w:t xml:space="preserve"> par l’ensemble de</w:t>
      </w:r>
      <w:r w:rsidR="00B36E38">
        <w:rPr>
          <w:rFonts w:ascii="Calibri" w:hAnsi="Calibri"/>
          <w:sz w:val="22"/>
          <w:szCs w:val="22"/>
        </w:rPr>
        <w:t>s P</w:t>
      </w:r>
      <w:r>
        <w:rPr>
          <w:rFonts w:ascii="Calibri" w:hAnsi="Calibri"/>
          <w:sz w:val="22"/>
          <w:szCs w:val="22"/>
        </w:rPr>
        <w:t>arties</w:t>
      </w:r>
      <w:r w:rsidRPr="00865428">
        <w:rPr>
          <w:rFonts w:ascii="Calibri" w:hAnsi="Calibri"/>
          <w:sz w:val="22"/>
          <w:szCs w:val="22"/>
        </w:rPr>
        <w:t xml:space="preserve">. Cette proposition finale et complète devra intégrer les éventuels éléments issus d’un dialogue avec </w:t>
      </w:r>
      <w:r w:rsidR="00976BB3" w:rsidRPr="00E56ECD">
        <w:rPr>
          <w:rFonts w:ascii="Calibri" w:hAnsi="Calibri" w:cs="Calibri"/>
          <w:sz w:val="22"/>
          <w:szCs w:val="22"/>
        </w:rPr>
        <w:t>l</w:t>
      </w:r>
      <w:r w:rsidR="00976BB3">
        <w:rPr>
          <w:rFonts w:ascii="Calibri" w:hAnsi="Calibri" w:cs="Calibri"/>
          <w:sz w:val="22"/>
          <w:szCs w:val="22"/>
        </w:rPr>
        <w:t>e/la</w:t>
      </w:r>
      <w:r w:rsidR="00976BB3" w:rsidRPr="00E56ECD">
        <w:rPr>
          <w:rFonts w:ascii="Calibri" w:hAnsi="Calibri" w:cs="Calibri"/>
          <w:sz w:val="22"/>
          <w:szCs w:val="22"/>
        </w:rPr>
        <w:t xml:space="preserve"> </w:t>
      </w:r>
      <w:r w:rsidR="00976BB3">
        <w:rPr>
          <w:rFonts w:ascii="Calibri" w:hAnsi="Calibri" w:cs="Calibri"/>
          <w:sz w:val="22"/>
          <w:szCs w:val="22"/>
        </w:rPr>
        <w:t xml:space="preserve">Responsable d’Equipe-projet de </w:t>
      </w:r>
      <w:r w:rsidR="00976BB3" w:rsidRPr="0019316A">
        <w:rPr>
          <w:rFonts w:ascii="Calibri" w:hAnsi="Calibri" w:cs="Calibri"/>
          <w:sz w:val="22"/>
          <w:szCs w:val="22"/>
        </w:rPr>
        <w:t>l’AFD</w:t>
      </w:r>
      <w:r>
        <w:rPr>
          <w:rFonts w:ascii="Calibri" w:hAnsi="Calibri"/>
          <w:sz w:val="22"/>
          <w:szCs w:val="22"/>
        </w:rPr>
        <w:t xml:space="preserve">. </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4. Audit, </w:t>
      </w:r>
      <w:r>
        <w:rPr>
          <w:rFonts w:ascii="Calibri" w:hAnsi="Calibri"/>
          <w:b/>
          <w:sz w:val="22"/>
          <w:szCs w:val="22"/>
        </w:rPr>
        <w:t xml:space="preserve">reporting, </w:t>
      </w:r>
      <w:r w:rsidRPr="00EB7879">
        <w:rPr>
          <w:rFonts w:ascii="Calibri" w:hAnsi="Calibri"/>
          <w:b/>
          <w:sz w:val="22"/>
          <w:szCs w:val="22"/>
        </w:rPr>
        <w:t>évaluation et capitalisation</w:t>
      </w:r>
    </w:p>
    <w:p w:rsidR="00F8270C" w:rsidRPr="00E93D8E" w:rsidRDefault="00F8270C" w:rsidP="00FF7044">
      <w:pPr>
        <w:numPr>
          <w:ilvl w:val="0"/>
          <w:numId w:val="14"/>
        </w:numPr>
        <w:spacing w:before="120"/>
        <w:jc w:val="both"/>
        <w:rPr>
          <w:rFonts w:ascii="Calibri" w:hAnsi="Calibri"/>
          <w:sz w:val="22"/>
          <w:szCs w:val="22"/>
        </w:rPr>
      </w:pPr>
      <w:r w:rsidRPr="00E93D8E">
        <w:rPr>
          <w:rFonts w:ascii="Calibri" w:hAnsi="Calibri"/>
          <w:sz w:val="22"/>
          <w:szCs w:val="22"/>
        </w:rPr>
        <w:t>Les soumissionnaires doivent inclure</w:t>
      </w:r>
      <w:r w:rsidR="00A134AE">
        <w:rPr>
          <w:rFonts w:ascii="Calibri" w:hAnsi="Calibri"/>
          <w:sz w:val="22"/>
          <w:szCs w:val="22"/>
        </w:rPr>
        <w:t>,</w:t>
      </w:r>
      <w:r w:rsidRPr="00E93D8E">
        <w:rPr>
          <w:rFonts w:ascii="Calibri" w:hAnsi="Calibri"/>
          <w:sz w:val="22"/>
          <w:szCs w:val="22"/>
        </w:rPr>
        <w:t xml:space="preserve"> dans leur proposition</w:t>
      </w:r>
      <w:r w:rsidR="00A134AE">
        <w:rPr>
          <w:rFonts w:ascii="Calibri" w:hAnsi="Calibri"/>
          <w:sz w:val="22"/>
          <w:szCs w:val="22"/>
        </w:rPr>
        <w:t>,</w:t>
      </w:r>
      <w:r w:rsidRPr="00E93D8E">
        <w:rPr>
          <w:rFonts w:ascii="Calibri" w:hAnsi="Calibri"/>
          <w:sz w:val="22"/>
          <w:szCs w:val="22"/>
        </w:rPr>
        <w:t xml:space="preserve"> la réalisation d’audits externes</w:t>
      </w:r>
      <w:r w:rsidR="00976BB3">
        <w:rPr>
          <w:rFonts w:ascii="Calibri" w:hAnsi="Calibri"/>
          <w:sz w:val="22"/>
          <w:szCs w:val="22"/>
        </w:rPr>
        <w:t xml:space="preserve"> (y inclus le contrôle de la conformité de la passation des marchés)</w:t>
      </w:r>
      <w:r w:rsidRPr="00E93D8E">
        <w:rPr>
          <w:rFonts w:ascii="Calibri" w:hAnsi="Calibri"/>
          <w:sz w:val="22"/>
          <w:szCs w:val="22"/>
        </w:rPr>
        <w:t xml:space="preserve">. </w:t>
      </w:r>
      <w:r w:rsidR="00E85110">
        <w:rPr>
          <w:rFonts w:ascii="Calibri" w:hAnsi="Calibri"/>
          <w:sz w:val="22"/>
          <w:szCs w:val="22"/>
        </w:rPr>
        <w:t>L’</w:t>
      </w:r>
      <w:r>
        <w:rPr>
          <w:rFonts w:ascii="Calibri" w:hAnsi="Calibri"/>
          <w:sz w:val="22"/>
          <w:szCs w:val="22"/>
        </w:rPr>
        <w:t>OSC</w:t>
      </w:r>
      <w:r w:rsidR="00E85110">
        <w:rPr>
          <w:rFonts w:ascii="Calibri" w:hAnsi="Calibri"/>
          <w:sz w:val="22"/>
          <w:szCs w:val="22"/>
        </w:rPr>
        <w:t xml:space="preserve"> ou l’OSC chef</w:t>
      </w:r>
      <w:r w:rsidR="00670ED7">
        <w:rPr>
          <w:rFonts w:ascii="Calibri" w:hAnsi="Calibri"/>
          <w:sz w:val="22"/>
          <w:szCs w:val="22"/>
        </w:rPr>
        <w:t xml:space="preserve"> de file d</w:t>
      </w:r>
      <w:r w:rsidR="00E85110">
        <w:rPr>
          <w:rFonts w:ascii="Calibri" w:hAnsi="Calibri"/>
          <w:sz w:val="22"/>
          <w:szCs w:val="22"/>
        </w:rPr>
        <w:t>u</w:t>
      </w:r>
      <w:r w:rsidR="00670ED7">
        <w:rPr>
          <w:rFonts w:ascii="Calibri" w:hAnsi="Calibri"/>
          <w:sz w:val="22"/>
          <w:szCs w:val="22"/>
        </w:rPr>
        <w:t xml:space="preserve"> consorti</w:t>
      </w:r>
      <w:r w:rsidR="00E85110">
        <w:rPr>
          <w:rFonts w:ascii="Calibri" w:hAnsi="Calibri"/>
          <w:sz w:val="22"/>
          <w:szCs w:val="22"/>
        </w:rPr>
        <w:t>um</w:t>
      </w:r>
      <w:r w:rsidR="00670ED7">
        <w:rPr>
          <w:rFonts w:ascii="Calibri" w:hAnsi="Calibri"/>
          <w:sz w:val="22"/>
          <w:szCs w:val="22"/>
        </w:rPr>
        <w:t xml:space="preserve"> </w:t>
      </w:r>
      <w:r w:rsidR="00D913C6">
        <w:rPr>
          <w:rFonts w:ascii="Calibri" w:hAnsi="Calibri"/>
          <w:sz w:val="22"/>
          <w:szCs w:val="22"/>
        </w:rPr>
        <w:t>sélectionn</w:t>
      </w:r>
      <w:r w:rsidR="00E85110">
        <w:rPr>
          <w:rFonts w:ascii="Calibri" w:hAnsi="Calibri"/>
          <w:sz w:val="22"/>
          <w:szCs w:val="22"/>
        </w:rPr>
        <w:t xml:space="preserve">é </w:t>
      </w:r>
      <w:r w:rsidRPr="00E93D8E">
        <w:rPr>
          <w:rFonts w:ascii="Calibri" w:hAnsi="Calibri"/>
          <w:sz w:val="22"/>
          <w:szCs w:val="22"/>
        </w:rPr>
        <w:t>contractualise</w:t>
      </w:r>
      <w:r w:rsidR="00E85110">
        <w:rPr>
          <w:rFonts w:ascii="Calibri" w:hAnsi="Calibri"/>
          <w:sz w:val="22"/>
          <w:szCs w:val="22"/>
        </w:rPr>
        <w:t>ra</w:t>
      </w:r>
      <w:r w:rsidRPr="00E93D8E">
        <w:rPr>
          <w:rFonts w:ascii="Calibri" w:hAnsi="Calibri"/>
          <w:sz w:val="22"/>
          <w:szCs w:val="22"/>
        </w:rPr>
        <w:t xml:space="preserve"> avec un cabinet d’audit, dont les modalités de s</w:t>
      </w:r>
      <w:r>
        <w:rPr>
          <w:rFonts w:ascii="Calibri" w:hAnsi="Calibri"/>
          <w:sz w:val="22"/>
          <w:szCs w:val="22"/>
        </w:rPr>
        <w:t>é</w:t>
      </w:r>
      <w:r w:rsidRPr="00E93D8E">
        <w:rPr>
          <w:rFonts w:ascii="Calibri" w:hAnsi="Calibri"/>
          <w:sz w:val="22"/>
          <w:szCs w:val="22"/>
        </w:rPr>
        <w:t>lection et la s</w:t>
      </w:r>
      <w:r>
        <w:rPr>
          <w:rFonts w:ascii="Calibri" w:hAnsi="Calibri"/>
          <w:sz w:val="22"/>
          <w:szCs w:val="22"/>
        </w:rPr>
        <w:t>é</w:t>
      </w:r>
      <w:r w:rsidRPr="00E93D8E">
        <w:rPr>
          <w:rFonts w:ascii="Calibri" w:hAnsi="Calibri"/>
          <w:sz w:val="22"/>
          <w:szCs w:val="22"/>
        </w:rPr>
        <w:t>lection finale seront soumis</w:t>
      </w:r>
      <w:r w:rsidR="00E85110">
        <w:rPr>
          <w:rFonts w:ascii="Calibri" w:hAnsi="Calibri"/>
          <w:sz w:val="22"/>
          <w:szCs w:val="22"/>
        </w:rPr>
        <w:t>es</w:t>
      </w:r>
      <w:r w:rsidRPr="00E93D8E">
        <w:rPr>
          <w:rFonts w:ascii="Calibri" w:hAnsi="Calibri"/>
          <w:sz w:val="22"/>
          <w:szCs w:val="22"/>
        </w:rPr>
        <w:t xml:space="preserve"> à la non objection de l’AFD</w:t>
      </w:r>
      <w:r w:rsidR="00670ED7">
        <w:rPr>
          <w:rFonts w:ascii="Calibri" w:hAnsi="Calibri"/>
          <w:sz w:val="22"/>
          <w:szCs w:val="22"/>
        </w:rPr>
        <w:t>. Le cabinet</w:t>
      </w:r>
      <w:r w:rsidR="00A134AE">
        <w:rPr>
          <w:rFonts w:ascii="Calibri" w:hAnsi="Calibri"/>
          <w:sz w:val="22"/>
          <w:szCs w:val="22"/>
        </w:rPr>
        <w:t xml:space="preserve"> </w:t>
      </w:r>
      <w:r w:rsidRPr="00E93D8E">
        <w:rPr>
          <w:rFonts w:ascii="Calibri" w:hAnsi="Calibri"/>
          <w:sz w:val="22"/>
          <w:szCs w:val="22"/>
        </w:rPr>
        <w:t xml:space="preserve">effectuera les vérifications nécessaires concernant la bonne utilisation des fonds du projet. Le contrat d’audit </w:t>
      </w:r>
      <w:r w:rsidR="00670ED7">
        <w:rPr>
          <w:rFonts w:ascii="Calibri" w:hAnsi="Calibri"/>
          <w:sz w:val="22"/>
          <w:szCs w:val="22"/>
        </w:rPr>
        <w:t xml:space="preserve">sera </w:t>
      </w:r>
      <w:r w:rsidR="00E85110">
        <w:rPr>
          <w:rFonts w:ascii="Calibri" w:hAnsi="Calibri"/>
          <w:sz w:val="22"/>
          <w:szCs w:val="22"/>
        </w:rPr>
        <w:t>financé dans le cadre du projet</w:t>
      </w:r>
      <w:r>
        <w:rPr>
          <w:rFonts w:ascii="Calibri" w:hAnsi="Calibri"/>
          <w:sz w:val="22"/>
          <w:szCs w:val="22"/>
        </w:rPr>
        <w:t xml:space="preserve"> à hauteur d’environ </w:t>
      </w:r>
      <w:r w:rsidR="00670ED7">
        <w:rPr>
          <w:rFonts w:ascii="Calibri" w:hAnsi="Calibri"/>
          <w:sz w:val="22"/>
          <w:szCs w:val="22"/>
        </w:rPr>
        <w:t>5</w:t>
      </w:r>
      <w:r w:rsidR="00E25877">
        <w:rPr>
          <w:rFonts w:ascii="Calibri" w:hAnsi="Calibri"/>
          <w:sz w:val="22"/>
          <w:szCs w:val="22"/>
        </w:rPr>
        <w:t xml:space="preserve">% </w:t>
      </w:r>
      <w:r>
        <w:rPr>
          <w:rFonts w:ascii="Calibri" w:hAnsi="Calibri"/>
          <w:sz w:val="22"/>
          <w:szCs w:val="22"/>
        </w:rPr>
        <w:t xml:space="preserve"> du montant total du projet.</w:t>
      </w:r>
      <w:r w:rsidRPr="00E93D8E">
        <w:rPr>
          <w:rFonts w:ascii="Calibri" w:hAnsi="Calibri"/>
          <w:sz w:val="22"/>
          <w:szCs w:val="22"/>
        </w:rPr>
        <w:t xml:space="preserve">  </w:t>
      </w:r>
      <w:bookmarkStart w:id="1" w:name="_Toc220155262"/>
    </w:p>
    <w:p w:rsidR="00F8270C" w:rsidRDefault="00F8270C" w:rsidP="00FF7044">
      <w:pPr>
        <w:numPr>
          <w:ilvl w:val="0"/>
          <w:numId w:val="14"/>
        </w:numPr>
        <w:spacing w:before="120"/>
        <w:jc w:val="both"/>
        <w:rPr>
          <w:rFonts w:ascii="Calibri" w:hAnsi="Calibri"/>
          <w:sz w:val="22"/>
          <w:szCs w:val="22"/>
        </w:rPr>
      </w:pPr>
      <w:r>
        <w:rPr>
          <w:rFonts w:ascii="Calibri" w:hAnsi="Calibri"/>
          <w:sz w:val="22"/>
          <w:szCs w:val="22"/>
        </w:rPr>
        <w:t xml:space="preserve">Un rapport </w:t>
      </w:r>
      <w:r w:rsidR="00060CE1">
        <w:rPr>
          <w:rFonts w:ascii="Calibri" w:hAnsi="Calibri"/>
          <w:sz w:val="22"/>
          <w:szCs w:val="22"/>
        </w:rPr>
        <w:t xml:space="preserve">semestriel </w:t>
      </w:r>
      <w:r w:rsidR="00670ED7">
        <w:rPr>
          <w:rFonts w:ascii="Calibri" w:hAnsi="Calibri"/>
          <w:sz w:val="22"/>
          <w:szCs w:val="22"/>
        </w:rPr>
        <w:t>d’exécution technique et financiè</w:t>
      </w:r>
      <w:r>
        <w:rPr>
          <w:rFonts w:ascii="Calibri" w:hAnsi="Calibri"/>
          <w:sz w:val="22"/>
          <w:szCs w:val="22"/>
        </w:rPr>
        <w:t>r</w:t>
      </w:r>
      <w:r w:rsidR="00670ED7">
        <w:rPr>
          <w:rFonts w:ascii="Calibri" w:hAnsi="Calibri"/>
          <w:sz w:val="22"/>
          <w:szCs w:val="22"/>
        </w:rPr>
        <w:t xml:space="preserve">e </w:t>
      </w:r>
      <w:r>
        <w:rPr>
          <w:rFonts w:ascii="Calibri" w:hAnsi="Calibri"/>
          <w:sz w:val="22"/>
          <w:szCs w:val="22"/>
        </w:rPr>
        <w:t>des activités m</w:t>
      </w:r>
      <w:r w:rsidR="00060CE1">
        <w:rPr>
          <w:rFonts w:ascii="Calibri" w:hAnsi="Calibri"/>
          <w:sz w:val="22"/>
          <w:szCs w:val="22"/>
        </w:rPr>
        <w:t>ises en œuvre dans le cadre du p</w:t>
      </w:r>
      <w:r>
        <w:rPr>
          <w:rFonts w:ascii="Calibri" w:hAnsi="Calibri"/>
          <w:sz w:val="22"/>
          <w:szCs w:val="22"/>
        </w:rPr>
        <w:t xml:space="preserve">rojet </w:t>
      </w:r>
      <w:r w:rsidR="00060CE1">
        <w:rPr>
          <w:rFonts w:ascii="Calibri" w:hAnsi="Calibri"/>
          <w:sz w:val="22"/>
          <w:szCs w:val="22"/>
        </w:rPr>
        <w:t xml:space="preserve">financé </w:t>
      </w:r>
      <w:r>
        <w:rPr>
          <w:rFonts w:ascii="Calibri" w:hAnsi="Calibri"/>
          <w:sz w:val="22"/>
          <w:szCs w:val="22"/>
        </w:rPr>
        <w:t>devra être transmis à l’AFD,</w:t>
      </w:r>
      <w:r w:rsidR="00670ED7">
        <w:rPr>
          <w:rFonts w:ascii="Calibri" w:hAnsi="Calibri"/>
          <w:sz w:val="22"/>
          <w:szCs w:val="22"/>
        </w:rPr>
        <w:t xml:space="preserve"> au plus tard 30 jours calendaires après la fin de chaque </w:t>
      </w:r>
      <w:r w:rsidR="00060CE1">
        <w:rPr>
          <w:rFonts w:ascii="Calibri" w:hAnsi="Calibri"/>
          <w:sz w:val="22"/>
          <w:szCs w:val="22"/>
        </w:rPr>
        <w:t>semestre</w:t>
      </w:r>
      <w:r w:rsidR="00670ED7">
        <w:rPr>
          <w:rFonts w:ascii="Calibri" w:hAnsi="Calibri"/>
          <w:sz w:val="22"/>
          <w:szCs w:val="22"/>
        </w:rPr>
        <w:t xml:space="preserve"> d’exécution</w:t>
      </w:r>
      <w:r>
        <w:rPr>
          <w:rFonts w:ascii="Calibri" w:hAnsi="Calibri"/>
          <w:i/>
          <w:sz w:val="22"/>
          <w:szCs w:val="22"/>
        </w:rPr>
        <w:t>.</w:t>
      </w:r>
      <w:r>
        <w:rPr>
          <w:rFonts w:ascii="Calibri" w:hAnsi="Calibri"/>
          <w:sz w:val="22"/>
          <w:szCs w:val="22"/>
        </w:rPr>
        <w:t xml:space="preserve"> </w:t>
      </w:r>
      <w:r w:rsidR="00060CE1">
        <w:rPr>
          <w:rFonts w:ascii="Calibri" w:hAnsi="Calibri"/>
          <w:sz w:val="22"/>
          <w:szCs w:val="22"/>
        </w:rPr>
        <w:t xml:space="preserve">Ce rapport sera partagé par l’AFD avec les autorités nationales. </w:t>
      </w:r>
      <w:r>
        <w:rPr>
          <w:rFonts w:ascii="Calibri" w:hAnsi="Calibri"/>
          <w:sz w:val="22"/>
          <w:szCs w:val="22"/>
        </w:rPr>
        <w:t xml:space="preserve">Un </w:t>
      </w:r>
      <w:r w:rsidR="00670ED7">
        <w:rPr>
          <w:rFonts w:ascii="Calibri" w:hAnsi="Calibri"/>
          <w:sz w:val="22"/>
          <w:szCs w:val="22"/>
        </w:rPr>
        <w:t xml:space="preserve">dispositif de rapportage </w:t>
      </w:r>
      <w:r>
        <w:rPr>
          <w:rFonts w:ascii="Calibri" w:hAnsi="Calibri"/>
          <w:sz w:val="22"/>
          <w:szCs w:val="22"/>
        </w:rPr>
        <w:t>détaillé</w:t>
      </w:r>
      <w:r w:rsidRPr="00883AC9">
        <w:rPr>
          <w:rFonts w:ascii="Calibri" w:hAnsi="Calibri"/>
          <w:sz w:val="22"/>
          <w:szCs w:val="22"/>
        </w:rPr>
        <w:t xml:space="preserve"> </w:t>
      </w:r>
      <w:r>
        <w:rPr>
          <w:rFonts w:ascii="Calibri" w:hAnsi="Calibri"/>
          <w:sz w:val="22"/>
          <w:szCs w:val="22"/>
        </w:rPr>
        <w:t xml:space="preserve">sera par ailleurs précisé dans le cadre </w:t>
      </w:r>
      <w:r w:rsidR="00060CE1">
        <w:rPr>
          <w:rFonts w:ascii="Calibri" w:hAnsi="Calibri"/>
          <w:sz w:val="22"/>
          <w:szCs w:val="22"/>
        </w:rPr>
        <w:t>de la convention de financement signée</w:t>
      </w:r>
      <w:r>
        <w:rPr>
          <w:rFonts w:ascii="Calibri" w:hAnsi="Calibri"/>
          <w:sz w:val="22"/>
          <w:szCs w:val="22"/>
        </w:rPr>
        <w:t xml:space="preserve"> entre l’OSC</w:t>
      </w:r>
      <w:r w:rsidR="00060CE1">
        <w:rPr>
          <w:rFonts w:ascii="Calibri" w:hAnsi="Calibri"/>
          <w:sz w:val="22"/>
          <w:szCs w:val="22"/>
        </w:rPr>
        <w:t xml:space="preserve"> </w:t>
      </w:r>
      <w:r w:rsidR="00E85110">
        <w:rPr>
          <w:rFonts w:ascii="Calibri" w:hAnsi="Calibri"/>
          <w:sz w:val="22"/>
          <w:szCs w:val="22"/>
        </w:rPr>
        <w:t xml:space="preserve">ou l’OSC chef de file du consortium </w:t>
      </w:r>
      <w:r>
        <w:rPr>
          <w:rFonts w:ascii="Calibri" w:hAnsi="Calibri"/>
          <w:sz w:val="22"/>
          <w:szCs w:val="22"/>
        </w:rPr>
        <w:t xml:space="preserve">et </w:t>
      </w:r>
      <w:r w:rsidR="00670ED7">
        <w:rPr>
          <w:rFonts w:ascii="Calibri" w:hAnsi="Calibri"/>
          <w:sz w:val="22"/>
          <w:szCs w:val="22"/>
        </w:rPr>
        <w:t>l’AFD</w:t>
      </w:r>
      <w:r>
        <w:rPr>
          <w:rFonts w:ascii="Calibri" w:hAnsi="Calibri"/>
          <w:sz w:val="22"/>
          <w:szCs w:val="22"/>
        </w:rPr>
        <w:t xml:space="preserve">.  </w:t>
      </w:r>
    </w:p>
    <w:bookmarkEnd w:id="1"/>
    <w:p w:rsidR="000C37C1" w:rsidRDefault="000C37C1" w:rsidP="00FF7044">
      <w:pPr>
        <w:numPr>
          <w:ilvl w:val="0"/>
          <w:numId w:val="14"/>
        </w:numPr>
        <w:spacing w:before="120"/>
        <w:jc w:val="both"/>
        <w:rPr>
          <w:rFonts w:ascii="Calibri" w:hAnsi="Calibri"/>
          <w:sz w:val="22"/>
          <w:szCs w:val="22"/>
        </w:rPr>
      </w:pPr>
      <w:r w:rsidRPr="000C37C1">
        <w:rPr>
          <w:rFonts w:ascii="Calibri" w:hAnsi="Calibri"/>
          <w:sz w:val="22"/>
          <w:szCs w:val="22"/>
        </w:rPr>
        <w:t>L’AFD encourage l’inclusion d’un dispositif de suivi-évaluation adapté aux zones fragiles, favorisant la remontée périodique d’informations sur le contexte d’intervention et le suivi participatif par les bénéficiaires. Deux évaluations seront réalisées, l’une à mi-parcours, l’autre en fin de projet, financées sur les fonds du projet.</w:t>
      </w:r>
    </w:p>
    <w:p w:rsidR="00F8270C" w:rsidRDefault="00F8270C" w:rsidP="00FF7044">
      <w:pPr>
        <w:numPr>
          <w:ilvl w:val="0"/>
          <w:numId w:val="14"/>
        </w:numPr>
        <w:spacing w:before="120"/>
        <w:jc w:val="both"/>
        <w:rPr>
          <w:rFonts w:ascii="Calibri" w:hAnsi="Calibri"/>
          <w:sz w:val="22"/>
          <w:szCs w:val="22"/>
        </w:rPr>
      </w:pPr>
      <w:r>
        <w:rPr>
          <w:rFonts w:ascii="Calibri" w:hAnsi="Calibri"/>
          <w:sz w:val="22"/>
          <w:szCs w:val="22"/>
        </w:rPr>
        <w:t>L’AFD encourage l’élaboration d’un programme de capitalisation et d’un programme de communication afin de contribuer d’une part à la diffusion de</w:t>
      </w:r>
      <w:r w:rsidR="00E85110">
        <w:rPr>
          <w:rFonts w:ascii="Calibri" w:hAnsi="Calibri"/>
          <w:sz w:val="22"/>
          <w:szCs w:val="22"/>
        </w:rPr>
        <w:t>s</w:t>
      </w:r>
      <w:r>
        <w:rPr>
          <w:rFonts w:ascii="Calibri" w:hAnsi="Calibri"/>
          <w:sz w:val="22"/>
          <w:szCs w:val="22"/>
        </w:rPr>
        <w:t xml:space="preserve"> bonnes pratiques, d’autre part à la bonne communication autour du projet</w:t>
      </w:r>
      <w:r w:rsidRPr="00883AC9">
        <w:rPr>
          <w:rFonts w:ascii="Calibri" w:hAnsi="Calibri"/>
          <w:sz w:val="22"/>
          <w:szCs w:val="22"/>
        </w:rPr>
        <w:t xml:space="preserve">. </w:t>
      </w:r>
      <w:r w:rsidR="009C09EE">
        <w:rPr>
          <w:rFonts w:ascii="Calibri" w:hAnsi="Calibri"/>
          <w:sz w:val="22"/>
          <w:szCs w:val="22"/>
        </w:rPr>
        <w:t>Ces activités pourront donner lieu à une composante ou une sous-composante au sein des projets proposés.</w:t>
      </w:r>
    </w:p>
    <w:p w:rsidR="00F8270C" w:rsidRDefault="00F8270C" w:rsidP="00F8270C">
      <w:pPr>
        <w:jc w:val="both"/>
        <w:rPr>
          <w:rFonts w:ascii="Calibri" w:hAnsi="Calibri"/>
          <w:sz w:val="22"/>
          <w:szCs w:val="22"/>
        </w:rPr>
      </w:pPr>
    </w:p>
    <w:p w:rsidR="006D0828" w:rsidRPr="00EB7879" w:rsidRDefault="006D0828"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lastRenderedPageBreak/>
        <w:t xml:space="preserve">Article 5. Monnaie de contrat et monnaies de paiement </w:t>
      </w:r>
    </w:p>
    <w:p w:rsidR="00F8270C" w:rsidRPr="00EB7879" w:rsidRDefault="00F8270C" w:rsidP="00FF7044">
      <w:pPr>
        <w:numPr>
          <w:ilvl w:val="0"/>
          <w:numId w:val="15"/>
        </w:numPr>
        <w:spacing w:before="120"/>
        <w:jc w:val="both"/>
        <w:rPr>
          <w:rFonts w:ascii="Calibri" w:hAnsi="Calibri"/>
          <w:sz w:val="22"/>
          <w:szCs w:val="22"/>
        </w:rPr>
      </w:pPr>
      <w:r w:rsidRPr="00EB7879">
        <w:rPr>
          <w:rFonts w:ascii="Calibri" w:hAnsi="Calibri"/>
          <w:sz w:val="22"/>
          <w:szCs w:val="22"/>
        </w:rPr>
        <w:t xml:space="preserve">Les </w:t>
      </w:r>
      <w:r w:rsidR="00670ED7">
        <w:rPr>
          <w:rFonts w:ascii="Calibri" w:hAnsi="Calibri"/>
          <w:sz w:val="22"/>
          <w:szCs w:val="22"/>
        </w:rPr>
        <w:t>soumissionnaires</w:t>
      </w:r>
      <w:r w:rsidRPr="00EB7879">
        <w:rPr>
          <w:rFonts w:ascii="Calibri" w:hAnsi="Calibri"/>
          <w:sz w:val="22"/>
          <w:szCs w:val="22"/>
        </w:rPr>
        <w:t xml:space="preserve"> établiront obligatoirement leur proposition en euros qui </w:t>
      </w:r>
      <w:r w:rsidR="009C09EE">
        <w:rPr>
          <w:rFonts w:ascii="Calibri" w:hAnsi="Calibri"/>
          <w:sz w:val="22"/>
          <w:szCs w:val="22"/>
        </w:rPr>
        <w:t>sera</w:t>
      </w:r>
      <w:r w:rsidRPr="00EB7879">
        <w:rPr>
          <w:rFonts w:ascii="Calibri" w:hAnsi="Calibri"/>
          <w:sz w:val="22"/>
          <w:szCs w:val="22"/>
        </w:rPr>
        <w:t xml:space="preserve"> la monnaie de la convention de financement. Le budget </w:t>
      </w:r>
      <w:r w:rsidR="000853D4">
        <w:rPr>
          <w:rFonts w:ascii="Calibri" w:hAnsi="Calibri"/>
          <w:sz w:val="22"/>
          <w:szCs w:val="22"/>
        </w:rPr>
        <w:t xml:space="preserve">devra être établi toutes taxes comprises </w:t>
      </w:r>
      <w:r w:rsidR="00E66FD9" w:rsidRPr="00EB7879">
        <w:rPr>
          <w:rFonts w:ascii="Calibri" w:hAnsi="Calibri"/>
          <w:sz w:val="22"/>
          <w:szCs w:val="22"/>
        </w:rPr>
        <w:t>globales et forfaitaires</w:t>
      </w:r>
      <w:r w:rsidR="00E66FD9">
        <w:rPr>
          <w:rFonts w:ascii="Calibri" w:hAnsi="Calibri"/>
          <w:sz w:val="22"/>
          <w:szCs w:val="22"/>
        </w:rPr>
        <w:t xml:space="preserve"> (</w:t>
      </w:r>
      <w:r w:rsidRPr="00EB7879">
        <w:rPr>
          <w:rFonts w:ascii="Calibri" w:hAnsi="Calibri"/>
          <w:sz w:val="22"/>
          <w:szCs w:val="22"/>
        </w:rPr>
        <w:t>TTC</w:t>
      </w:r>
      <w:r w:rsidR="00E66FD9">
        <w:rPr>
          <w:rFonts w:ascii="Calibri" w:hAnsi="Calibri"/>
          <w:sz w:val="22"/>
          <w:szCs w:val="22"/>
        </w:rPr>
        <w:t>)</w:t>
      </w:r>
      <w:r w:rsidR="00E85110">
        <w:rPr>
          <w:rFonts w:ascii="Calibri" w:hAnsi="Calibri"/>
          <w:sz w:val="22"/>
          <w:szCs w:val="22"/>
        </w:rPr>
        <w:t>. Il</w:t>
      </w:r>
      <w:r w:rsidR="00E66FD9">
        <w:rPr>
          <w:rFonts w:ascii="Calibri" w:hAnsi="Calibri"/>
          <w:sz w:val="22"/>
          <w:szCs w:val="22"/>
        </w:rPr>
        <w:t xml:space="preserve"> sera </w:t>
      </w:r>
      <w:r w:rsidRPr="00EB7879">
        <w:rPr>
          <w:rFonts w:ascii="Calibri" w:hAnsi="Calibri"/>
          <w:sz w:val="22"/>
          <w:szCs w:val="22"/>
        </w:rPr>
        <w:t>ferme et non révisable.</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6. Connaissance des lieux et des conditions de l’appel à propositions</w:t>
      </w:r>
    </w:p>
    <w:p w:rsidR="00F8270C" w:rsidRDefault="00F8270C" w:rsidP="00FF7044">
      <w:pPr>
        <w:numPr>
          <w:ilvl w:val="0"/>
          <w:numId w:val="16"/>
        </w:numPr>
        <w:spacing w:before="120"/>
        <w:jc w:val="both"/>
        <w:rPr>
          <w:rFonts w:ascii="Calibri" w:hAnsi="Calibri"/>
          <w:sz w:val="22"/>
          <w:szCs w:val="22"/>
        </w:rPr>
      </w:pPr>
      <w:r w:rsidRPr="00EB7879">
        <w:rPr>
          <w:rFonts w:ascii="Calibri" w:hAnsi="Calibri"/>
          <w:sz w:val="22"/>
          <w:szCs w:val="22"/>
        </w:rPr>
        <w:t xml:space="preserve">Par le fait même de déposer leurs propositions, les </w:t>
      </w:r>
      <w:r>
        <w:rPr>
          <w:rFonts w:ascii="Calibri" w:hAnsi="Calibri"/>
          <w:sz w:val="22"/>
          <w:szCs w:val="22"/>
        </w:rPr>
        <w:t xml:space="preserve">OSC </w:t>
      </w:r>
      <w:r w:rsidR="00E66FD9">
        <w:rPr>
          <w:rFonts w:ascii="Calibri" w:hAnsi="Calibri"/>
          <w:sz w:val="22"/>
          <w:szCs w:val="22"/>
        </w:rPr>
        <w:t>ou les consortia d’OSC sont réputé</w:t>
      </w:r>
      <w:r w:rsidRPr="00EB7879">
        <w:rPr>
          <w:rFonts w:ascii="Calibri" w:hAnsi="Calibri"/>
          <w:sz w:val="22"/>
          <w:szCs w:val="22"/>
        </w:rPr>
        <w:t xml:space="preserve">s : </w:t>
      </w:r>
    </w:p>
    <w:p w:rsidR="000853D4" w:rsidRPr="00EB7879" w:rsidRDefault="000853D4" w:rsidP="000853D4">
      <w:pPr>
        <w:ind w:left="357"/>
        <w:jc w:val="both"/>
        <w:rPr>
          <w:rFonts w:ascii="Calibri" w:hAnsi="Calibri"/>
          <w:sz w:val="22"/>
          <w:szCs w:val="22"/>
        </w:rPr>
      </w:pPr>
    </w:p>
    <w:p w:rsidR="00F8270C" w:rsidRPr="00E93D8E" w:rsidRDefault="00E85110" w:rsidP="00E85110">
      <w:pPr>
        <w:numPr>
          <w:ilvl w:val="0"/>
          <w:numId w:val="10"/>
        </w:numPr>
        <w:tabs>
          <w:tab w:val="left" w:pos="567"/>
        </w:tabs>
        <w:spacing w:after="60"/>
        <w:ind w:left="567" w:hanging="142"/>
        <w:jc w:val="both"/>
        <w:rPr>
          <w:rFonts w:ascii="Calibri" w:hAnsi="Calibri"/>
          <w:sz w:val="22"/>
          <w:szCs w:val="22"/>
        </w:rPr>
      </w:pPr>
      <w:r>
        <w:rPr>
          <w:rFonts w:ascii="Calibri" w:hAnsi="Calibri"/>
          <w:sz w:val="22"/>
          <w:szCs w:val="22"/>
        </w:rPr>
        <w:t>A</w:t>
      </w:r>
      <w:r w:rsidR="00F8270C" w:rsidRPr="00E93D8E">
        <w:rPr>
          <w:rFonts w:ascii="Calibri" w:hAnsi="Calibri"/>
          <w:sz w:val="22"/>
          <w:szCs w:val="22"/>
        </w:rPr>
        <w:t>voir pris connaissance des conditions de l’appel à propositions décrites dans le présent</w:t>
      </w:r>
      <w:r w:rsidR="000853D4">
        <w:rPr>
          <w:rFonts w:ascii="Calibri" w:hAnsi="Calibri"/>
          <w:sz w:val="22"/>
          <w:szCs w:val="22"/>
        </w:rPr>
        <w:t xml:space="preserve"> Appel</w:t>
      </w:r>
      <w:r>
        <w:rPr>
          <w:rFonts w:ascii="Calibri" w:hAnsi="Calibri"/>
          <w:sz w:val="22"/>
          <w:szCs w:val="22"/>
        </w:rPr>
        <w:t>,</w:t>
      </w:r>
      <w:r w:rsidR="000853D4">
        <w:rPr>
          <w:rFonts w:ascii="Calibri" w:hAnsi="Calibri"/>
          <w:sz w:val="22"/>
          <w:szCs w:val="22"/>
        </w:rPr>
        <w:t xml:space="preserve"> y compris ses différentes sections</w:t>
      </w:r>
      <w:r>
        <w:rPr>
          <w:rFonts w:ascii="Calibri" w:hAnsi="Calibri"/>
          <w:sz w:val="22"/>
          <w:szCs w:val="22"/>
        </w:rPr>
        <w:t>,</w:t>
      </w:r>
      <w:r w:rsidR="00E66FD9">
        <w:rPr>
          <w:rFonts w:ascii="Calibri" w:hAnsi="Calibri"/>
          <w:sz w:val="22"/>
          <w:szCs w:val="22"/>
        </w:rPr>
        <w:t xml:space="preserve"> </w:t>
      </w:r>
      <w:r w:rsidR="00F8270C" w:rsidRPr="00E93D8E">
        <w:rPr>
          <w:rFonts w:ascii="Calibri" w:hAnsi="Calibri"/>
          <w:sz w:val="22"/>
          <w:szCs w:val="22"/>
        </w:rPr>
        <w:t xml:space="preserve">et les accepter ; </w:t>
      </w:r>
    </w:p>
    <w:p w:rsidR="00F8270C" w:rsidRPr="00E93D8E" w:rsidRDefault="00E85110" w:rsidP="00E85110">
      <w:pPr>
        <w:numPr>
          <w:ilvl w:val="0"/>
          <w:numId w:val="10"/>
        </w:numPr>
        <w:tabs>
          <w:tab w:val="left" w:pos="567"/>
        </w:tabs>
        <w:spacing w:after="60"/>
        <w:ind w:left="567" w:hanging="142"/>
        <w:jc w:val="both"/>
        <w:rPr>
          <w:rFonts w:ascii="Calibri" w:hAnsi="Calibri"/>
          <w:sz w:val="22"/>
          <w:szCs w:val="22"/>
        </w:rPr>
      </w:pPr>
      <w:r>
        <w:rPr>
          <w:rFonts w:ascii="Calibri" w:hAnsi="Calibri"/>
          <w:sz w:val="22"/>
          <w:szCs w:val="22"/>
        </w:rPr>
        <w:t>A</w:t>
      </w:r>
      <w:r w:rsidR="00F8270C" w:rsidRPr="00E93D8E">
        <w:rPr>
          <w:rFonts w:ascii="Calibri" w:hAnsi="Calibri"/>
          <w:sz w:val="22"/>
          <w:szCs w:val="22"/>
        </w:rPr>
        <w:t>voir une parfaite connaissance de la nature et de l’envergure des actions à réaliser, des conditions de travail locales ainsi que de toutes les sujétions que ces actions comportent</w:t>
      </w:r>
      <w:r w:rsidR="00F8270C">
        <w:rPr>
          <w:rFonts w:ascii="Calibri" w:hAnsi="Calibri"/>
          <w:sz w:val="22"/>
          <w:szCs w:val="22"/>
        </w:rPr>
        <w:t> ;</w:t>
      </w:r>
    </w:p>
    <w:p w:rsidR="00F8270C" w:rsidRPr="00E93D8E" w:rsidRDefault="00E85110" w:rsidP="00FF7044">
      <w:pPr>
        <w:numPr>
          <w:ilvl w:val="0"/>
          <w:numId w:val="10"/>
        </w:numPr>
        <w:tabs>
          <w:tab w:val="left" w:pos="567"/>
        </w:tabs>
        <w:ind w:left="567" w:hanging="141"/>
        <w:jc w:val="both"/>
        <w:rPr>
          <w:rFonts w:ascii="Calibri" w:hAnsi="Calibri"/>
          <w:sz w:val="22"/>
          <w:szCs w:val="22"/>
        </w:rPr>
      </w:pPr>
      <w:r>
        <w:rPr>
          <w:rFonts w:ascii="Calibri" w:hAnsi="Calibri"/>
          <w:sz w:val="22"/>
          <w:szCs w:val="22"/>
        </w:rPr>
        <w:t>A</w:t>
      </w:r>
      <w:r w:rsidR="00F8270C" w:rsidRPr="00E93D8E">
        <w:rPr>
          <w:rFonts w:ascii="Calibri" w:hAnsi="Calibri"/>
          <w:sz w:val="22"/>
          <w:szCs w:val="22"/>
        </w:rPr>
        <w:t>voir pris connaissance des conditions générales (article 1 – section I)</w:t>
      </w:r>
      <w:r w:rsidR="00F8270C">
        <w:rPr>
          <w:rFonts w:ascii="Calibri" w:hAnsi="Calibri"/>
          <w:sz w:val="22"/>
          <w:szCs w:val="22"/>
        </w:rPr>
        <w:t xml:space="preserve">, </w:t>
      </w:r>
      <w:r w:rsidR="00F8270C" w:rsidRPr="00E93D8E">
        <w:rPr>
          <w:rFonts w:ascii="Calibri" w:hAnsi="Calibri"/>
          <w:sz w:val="22"/>
          <w:szCs w:val="22"/>
        </w:rPr>
        <w:t xml:space="preserve">du dossier administratif </w:t>
      </w:r>
      <w:r w:rsidR="00F8270C">
        <w:rPr>
          <w:rFonts w:ascii="Calibri" w:hAnsi="Calibri"/>
          <w:sz w:val="22"/>
          <w:szCs w:val="22"/>
        </w:rPr>
        <w:t>et des fiches de renseignements</w:t>
      </w:r>
      <w:r w:rsidR="00F8270C" w:rsidRPr="00E93D8E">
        <w:rPr>
          <w:rFonts w:ascii="Calibri" w:hAnsi="Calibri"/>
          <w:sz w:val="22"/>
          <w:szCs w:val="22"/>
        </w:rPr>
        <w:t xml:space="preserve"> (section </w:t>
      </w:r>
      <w:r w:rsidR="00F8270C">
        <w:rPr>
          <w:rFonts w:ascii="Calibri" w:hAnsi="Calibri"/>
          <w:sz w:val="22"/>
          <w:szCs w:val="22"/>
        </w:rPr>
        <w:t>IV, V et VI</w:t>
      </w:r>
      <w:r w:rsidR="00F8270C" w:rsidRPr="00E93D8E">
        <w:rPr>
          <w:rFonts w:ascii="Calibri" w:hAnsi="Calibri"/>
          <w:sz w:val="22"/>
          <w:szCs w:val="22"/>
        </w:rPr>
        <w:t>)</w:t>
      </w:r>
      <w:r w:rsidR="00F8270C">
        <w:rPr>
          <w:rFonts w:ascii="Calibri" w:hAnsi="Calibri"/>
          <w:sz w:val="22"/>
          <w:szCs w:val="22"/>
        </w:rPr>
        <w:t>.</w:t>
      </w:r>
    </w:p>
    <w:p w:rsidR="00F8270C" w:rsidRPr="00EB7879" w:rsidRDefault="00F8270C" w:rsidP="00F8270C">
      <w:pPr>
        <w:jc w:val="both"/>
        <w:rPr>
          <w:rFonts w:ascii="Calibri" w:hAnsi="Calibri"/>
          <w:sz w:val="22"/>
          <w:szCs w:val="22"/>
        </w:rPr>
      </w:pPr>
    </w:p>
    <w:p w:rsidR="00F8270C" w:rsidRPr="00EB144D" w:rsidRDefault="00F8270C" w:rsidP="00F8270C">
      <w:pPr>
        <w:jc w:val="both"/>
        <w:rPr>
          <w:rFonts w:ascii="Calibri" w:hAnsi="Calibri"/>
          <w:b/>
          <w:color w:val="000000"/>
          <w:sz w:val="22"/>
          <w:szCs w:val="22"/>
        </w:rPr>
      </w:pPr>
      <w:r w:rsidRPr="00EB144D">
        <w:rPr>
          <w:rFonts w:ascii="Calibri" w:hAnsi="Calibri"/>
          <w:b/>
          <w:color w:val="000000"/>
          <w:sz w:val="22"/>
          <w:szCs w:val="22"/>
        </w:rPr>
        <w:t xml:space="preserve">Article 7. Ouverture des propositions et </w:t>
      </w:r>
      <w:r w:rsidR="00CF2A4E">
        <w:rPr>
          <w:rFonts w:ascii="Calibri" w:hAnsi="Calibri"/>
          <w:b/>
          <w:color w:val="000000"/>
          <w:sz w:val="22"/>
          <w:szCs w:val="22"/>
        </w:rPr>
        <w:t>c</w:t>
      </w:r>
      <w:r w:rsidRPr="00EB144D">
        <w:rPr>
          <w:rFonts w:ascii="Calibri" w:hAnsi="Calibri"/>
          <w:b/>
          <w:color w:val="000000"/>
          <w:sz w:val="22"/>
          <w:szCs w:val="22"/>
        </w:rPr>
        <w:t>om</w:t>
      </w:r>
      <w:r>
        <w:rPr>
          <w:rFonts w:ascii="Calibri" w:hAnsi="Calibri"/>
          <w:b/>
          <w:color w:val="000000"/>
          <w:sz w:val="22"/>
          <w:szCs w:val="22"/>
        </w:rPr>
        <w:t>m</w:t>
      </w:r>
      <w:r w:rsidRPr="00EB144D">
        <w:rPr>
          <w:rFonts w:ascii="Calibri" w:hAnsi="Calibri"/>
          <w:b/>
          <w:color w:val="000000"/>
          <w:sz w:val="22"/>
          <w:szCs w:val="22"/>
        </w:rPr>
        <w:t>i</w:t>
      </w:r>
      <w:r>
        <w:rPr>
          <w:rFonts w:ascii="Calibri" w:hAnsi="Calibri"/>
          <w:b/>
          <w:color w:val="000000"/>
          <w:sz w:val="22"/>
          <w:szCs w:val="22"/>
        </w:rPr>
        <w:t>ssion</w:t>
      </w:r>
      <w:r w:rsidRPr="00EB144D">
        <w:rPr>
          <w:rFonts w:ascii="Calibri" w:hAnsi="Calibri"/>
          <w:b/>
          <w:color w:val="000000"/>
          <w:sz w:val="22"/>
          <w:szCs w:val="22"/>
        </w:rPr>
        <w:t xml:space="preserve"> </w:t>
      </w:r>
      <w:r w:rsidR="009B34FB">
        <w:rPr>
          <w:rFonts w:ascii="Calibri" w:hAnsi="Calibri"/>
          <w:b/>
          <w:color w:val="000000"/>
          <w:sz w:val="22"/>
          <w:szCs w:val="22"/>
        </w:rPr>
        <w:t xml:space="preserve">d’évaluation et </w:t>
      </w:r>
      <w:r w:rsidRPr="00EB144D">
        <w:rPr>
          <w:rFonts w:ascii="Calibri" w:hAnsi="Calibri"/>
          <w:b/>
          <w:color w:val="000000"/>
          <w:sz w:val="22"/>
          <w:szCs w:val="22"/>
        </w:rPr>
        <w:t>de sélection</w:t>
      </w:r>
    </w:p>
    <w:p w:rsidR="00F8270C" w:rsidRPr="007C3D23" w:rsidRDefault="00F8270C" w:rsidP="00FF7044">
      <w:pPr>
        <w:numPr>
          <w:ilvl w:val="0"/>
          <w:numId w:val="17"/>
        </w:numPr>
        <w:spacing w:before="120"/>
        <w:jc w:val="both"/>
      </w:pPr>
      <w:bookmarkStart w:id="2" w:name="_Toc220155263"/>
      <w:r w:rsidRPr="00F664F5">
        <w:rPr>
          <w:rFonts w:ascii="Calibri" w:hAnsi="Calibri"/>
          <w:iCs/>
          <w:sz w:val="22"/>
          <w:szCs w:val="22"/>
        </w:rPr>
        <w:t>L’ouverture</w:t>
      </w:r>
      <w:r w:rsidRPr="005C623E">
        <w:rPr>
          <w:rFonts w:ascii="Calibri" w:hAnsi="Calibri"/>
          <w:iCs/>
          <w:color w:val="000000"/>
          <w:sz w:val="22"/>
          <w:szCs w:val="22"/>
        </w:rPr>
        <w:t xml:space="preserve"> des plis</w:t>
      </w:r>
      <w:r w:rsidRPr="00EB144D">
        <w:rPr>
          <w:rFonts w:ascii="Calibri" w:hAnsi="Calibri"/>
          <w:color w:val="000000"/>
          <w:sz w:val="22"/>
          <w:szCs w:val="22"/>
        </w:rPr>
        <w:t xml:space="preserve"> sera effectuée a</w:t>
      </w:r>
      <w:r>
        <w:rPr>
          <w:rFonts w:ascii="Calibri" w:hAnsi="Calibri"/>
          <w:color w:val="000000"/>
          <w:sz w:val="22"/>
          <w:szCs w:val="22"/>
        </w:rPr>
        <w:t>u siège de l’AFD à Paris</w:t>
      </w:r>
      <w:r w:rsidRPr="00EB144D">
        <w:rPr>
          <w:rFonts w:ascii="Calibri" w:hAnsi="Calibri"/>
          <w:color w:val="000000"/>
          <w:sz w:val="22"/>
          <w:szCs w:val="22"/>
        </w:rPr>
        <w:t xml:space="preserve"> par l</w:t>
      </w:r>
      <w:r w:rsidR="00E66FD9">
        <w:rPr>
          <w:rFonts w:ascii="Calibri" w:hAnsi="Calibri"/>
          <w:color w:val="000000"/>
          <w:sz w:val="22"/>
          <w:szCs w:val="22"/>
        </w:rPr>
        <w:t xml:space="preserve">a commission d’ouverture des plis composée </w:t>
      </w:r>
      <w:r w:rsidR="00C0768E">
        <w:rPr>
          <w:rFonts w:ascii="Calibri" w:hAnsi="Calibri"/>
          <w:color w:val="000000"/>
          <w:sz w:val="22"/>
          <w:szCs w:val="22"/>
        </w:rPr>
        <w:t>du/</w:t>
      </w:r>
      <w:r w:rsidR="00E66FD9">
        <w:rPr>
          <w:rFonts w:ascii="Calibri" w:hAnsi="Calibri"/>
          <w:color w:val="000000"/>
          <w:sz w:val="22"/>
          <w:szCs w:val="22"/>
        </w:rPr>
        <w:t>d</w:t>
      </w:r>
      <w:r w:rsidR="00DA1619">
        <w:rPr>
          <w:rFonts w:ascii="Calibri" w:hAnsi="Calibri"/>
          <w:color w:val="000000"/>
          <w:sz w:val="22"/>
          <w:szCs w:val="22"/>
        </w:rPr>
        <w:t>e la</w:t>
      </w:r>
      <w:r w:rsidRPr="00EB144D">
        <w:rPr>
          <w:rFonts w:ascii="Calibri" w:hAnsi="Calibri"/>
          <w:color w:val="000000"/>
          <w:sz w:val="22"/>
          <w:szCs w:val="22"/>
        </w:rPr>
        <w:t xml:space="preserve"> </w:t>
      </w:r>
      <w:r w:rsidR="00DA1619">
        <w:rPr>
          <w:rFonts w:ascii="Calibri" w:hAnsi="Calibri"/>
          <w:color w:val="000000"/>
          <w:sz w:val="22"/>
          <w:szCs w:val="22"/>
        </w:rPr>
        <w:t>Responsable d’Equipe-</w:t>
      </w:r>
      <w:r w:rsidR="002D0ABF">
        <w:rPr>
          <w:rFonts w:ascii="Calibri" w:hAnsi="Calibri"/>
          <w:color w:val="000000"/>
          <w:sz w:val="22"/>
          <w:szCs w:val="22"/>
        </w:rPr>
        <w:t>projet</w:t>
      </w:r>
      <w:r w:rsidRPr="00EB144D">
        <w:rPr>
          <w:rFonts w:ascii="Calibri" w:hAnsi="Calibri"/>
          <w:color w:val="000000"/>
          <w:sz w:val="22"/>
          <w:szCs w:val="22"/>
        </w:rPr>
        <w:t xml:space="preserve"> de l’AFD de la Division </w:t>
      </w:r>
      <w:r w:rsidR="00E66FD9">
        <w:rPr>
          <w:rFonts w:ascii="Calibri" w:hAnsi="Calibri"/>
          <w:color w:val="000000"/>
          <w:sz w:val="22"/>
          <w:szCs w:val="22"/>
        </w:rPr>
        <w:t>Education-Formation-Emploi</w:t>
      </w:r>
      <w:r w:rsidR="00E85110">
        <w:rPr>
          <w:rFonts w:ascii="Calibri" w:hAnsi="Calibri"/>
          <w:color w:val="000000"/>
          <w:sz w:val="22"/>
          <w:szCs w:val="22"/>
        </w:rPr>
        <w:t>, du</w:t>
      </w:r>
      <w:r w:rsidRPr="00EB144D">
        <w:rPr>
          <w:rFonts w:ascii="Calibri" w:hAnsi="Calibri"/>
          <w:color w:val="000000"/>
          <w:sz w:val="22"/>
          <w:szCs w:val="22"/>
        </w:rPr>
        <w:t xml:space="preserve"> </w:t>
      </w:r>
      <w:r w:rsidR="00E85110">
        <w:rPr>
          <w:rFonts w:ascii="Calibri" w:hAnsi="Calibri"/>
          <w:color w:val="000000"/>
          <w:sz w:val="22"/>
          <w:szCs w:val="22"/>
        </w:rPr>
        <w:t>D</w:t>
      </w:r>
      <w:r w:rsidR="00CF2A4E">
        <w:rPr>
          <w:rFonts w:ascii="Calibri" w:hAnsi="Calibri"/>
          <w:color w:val="000000"/>
          <w:sz w:val="22"/>
          <w:szCs w:val="22"/>
        </w:rPr>
        <w:t>irecteur</w:t>
      </w:r>
      <w:r w:rsidR="00E85110">
        <w:rPr>
          <w:rFonts w:ascii="Calibri" w:hAnsi="Calibri"/>
          <w:color w:val="000000"/>
          <w:sz w:val="22"/>
          <w:szCs w:val="22"/>
        </w:rPr>
        <w:t>/trice</w:t>
      </w:r>
      <w:r>
        <w:rPr>
          <w:rFonts w:ascii="Calibri" w:hAnsi="Calibri"/>
          <w:color w:val="000000"/>
          <w:sz w:val="22"/>
          <w:szCs w:val="22"/>
        </w:rPr>
        <w:t xml:space="preserve"> du Département géographique</w:t>
      </w:r>
      <w:r w:rsidR="00E66FD9">
        <w:rPr>
          <w:rFonts w:ascii="Calibri" w:hAnsi="Calibri"/>
          <w:color w:val="000000"/>
          <w:sz w:val="22"/>
          <w:szCs w:val="22"/>
        </w:rPr>
        <w:t xml:space="preserve"> Orient</w:t>
      </w:r>
      <w:r w:rsidR="00E85110">
        <w:rPr>
          <w:rFonts w:ascii="Calibri" w:hAnsi="Calibri"/>
          <w:color w:val="000000"/>
          <w:sz w:val="22"/>
          <w:szCs w:val="22"/>
        </w:rPr>
        <w:t>, du/de la</w:t>
      </w:r>
      <w:r>
        <w:rPr>
          <w:rFonts w:ascii="Calibri" w:hAnsi="Calibri"/>
          <w:color w:val="000000"/>
          <w:sz w:val="22"/>
          <w:szCs w:val="22"/>
        </w:rPr>
        <w:t xml:space="preserve"> </w:t>
      </w:r>
      <w:r w:rsidR="000F0401">
        <w:rPr>
          <w:rFonts w:ascii="Calibri" w:hAnsi="Calibri"/>
          <w:color w:val="000000"/>
          <w:sz w:val="22"/>
          <w:szCs w:val="22"/>
        </w:rPr>
        <w:t>Responsable Pays</w:t>
      </w:r>
      <w:r w:rsidRPr="00EB144D">
        <w:rPr>
          <w:rFonts w:ascii="Calibri" w:hAnsi="Calibri"/>
          <w:color w:val="000000"/>
          <w:sz w:val="22"/>
          <w:szCs w:val="22"/>
        </w:rPr>
        <w:t xml:space="preserve"> de l’AFD pour les opérations au </w:t>
      </w:r>
      <w:r w:rsidR="00E66FD9">
        <w:rPr>
          <w:rFonts w:ascii="Calibri" w:hAnsi="Calibri"/>
          <w:color w:val="000000"/>
          <w:sz w:val="22"/>
          <w:szCs w:val="22"/>
        </w:rPr>
        <w:t>Liban</w:t>
      </w:r>
      <w:r>
        <w:rPr>
          <w:rFonts w:ascii="Calibri" w:hAnsi="Calibri"/>
          <w:color w:val="000000"/>
          <w:sz w:val="22"/>
          <w:szCs w:val="22"/>
        </w:rPr>
        <w:t xml:space="preserve">, </w:t>
      </w:r>
      <w:r w:rsidR="00DA1619">
        <w:rPr>
          <w:rFonts w:ascii="Calibri" w:hAnsi="Calibri"/>
          <w:color w:val="000000"/>
          <w:sz w:val="22"/>
          <w:szCs w:val="22"/>
        </w:rPr>
        <w:t>un</w:t>
      </w:r>
      <w:r w:rsidR="00E85110">
        <w:rPr>
          <w:rFonts w:ascii="Calibri" w:hAnsi="Calibri"/>
          <w:color w:val="000000"/>
          <w:sz w:val="22"/>
          <w:szCs w:val="22"/>
        </w:rPr>
        <w:t>(e)</w:t>
      </w:r>
      <w:r w:rsidR="00DA1619">
        <w:rPr>
          <w:rFonts w:ascii="Calibri" w:hAnsi="Calibri"/>
          <w:color w:val="000000"/>
          <w:sz w:val="22"/>
          <w:szCs w:val="22"/>
        </w:rPr>
        <w:t xml:space="preserve"> représentant</w:t>
      </w:r>
      <w:r w:rsidR="00E85110">
        <w:rPr>
          <w:rFonts w:ascii="Calibri" w:hAnsi="Calibri"/>
          <w:color w:val="000000"/>
          <w:sz w:val="22"/>
          <w:szCs w:val="22"/>
        </w:rPr>
        <w:t>(e)</w:t>
      </w:r>
      <w:r w:rsidR="00DA1619">
        <w:rPr>
          <w:rFonts w:ascii="Calibri" w:hAnsi="Calibri"/>
          <w:color w:val="000000"/>
          <w:sz w:val="22"/>
          <w:szCs w:val="22"/>
        </w:rPr>
        <w:t xml:space="preserve"> de la Division Fragilités, Crises, Conflits de l’AFD </w:t>
      </w:r>
      <w:r w:rsidR="00DA1619" w:rsidRPr="00EB144D">
        <w:rPr>
          <w:rFonts w:ascii="Calibri" w:hAnsi="Calibri"/>
          <w:color w:val="000000"/>
          <w:sz w:val="22"/>
          <w:szCs w:val="22"/>
        </w:rPr>
        <w:t>, le</w:t>
      </w:r>
      <w:r w:rsidR="00E85110">
        <w:rPr>
          <w:rFonts w:ascii="Calibri" w:hAnsi="Calibri"/>
          <w:color w:val="000000"/>
          <w:sz w:val="22"/>
          <w:szCs w:val="22"/>
        </w:rPr>
        <w:t>/la</w:t>
      </w:r>
      <w:r w:rsidR="00DA1619" w:rsidRPr="00EB144D">
        <w:rPr>
          <w:rFonts w:ascii="Calibri" w:hAnsi="Calibri"/>
          <w:color w:val="000000"/>
          <w:sz w:val="22"/>
          <w:szCs w:val="22"/>
        </w:rPr>
        <w:t xml:space="preserve"> chargé</w:t>
      </w:r>
      <w:r w:rsidR="00E85110">
        <w:rPr>
          <w:rFonts w:ascii="Calibri" w:hAnsi="Calibri"/>
          <w:color w:val="000000"/>
          <w:sz w:val="22"/>
          <w:szCs w:val="22"/>
        </w:rPr>
        <w:t>(e)</w:t>
      </w:r>
      <w:r w:rsidR="00DA1619" w:rsidRPr="00EB144D">
        <w:rPr>
          <w:rFonts w:ascii="Calibri" w:hAnsi="Calibri"/>
          <w:color w:val="000000"/>
          <w:sz w:val="22"/>
          <w:szCs w:val="22"/>
        </w:rPr>
        <w:t xml:space="preserve"> de mission de l’AFD pour les relations avec les </w:t>
      </w:r>
      <w:r w:rsidR="00DA1619">
        <w:rPr>
          <w:rFonts w:ascii="Calibri" w:hAnsi="Calibri"/>
          <w:color w:val="000000"/>
          <w:sz w:val="22"/>
          <w:szCs w:val="22"/>
        </w:rPr>
        <w:t xml:space="preserve">OSC </w:t>
      </w:r>
      <w:r>
        <w:rPr>
          <w:rFonts w:ascii="Calibri" w:hAnsi="Calibri"/>
          <w:color w:val="000000"/>
          <w:sz w:val="22"/>
          <w:szCs w:val="22"/>
        </w:rPr>
        <w:t>et</w:t>
      </w:r>
      <w:r w:rsidR="00DA1619" w:rsidRPr="00DA1619">
        <w:rPr>
          <w:rFonts w:ascii="Calibri" w:hAnsi="Calibri"/>
          <w:color w:val="000000"/>
          <w:sz w:val="22"/>
          <w:szCs w:val="22"/>
        </w:rPr>
        <w:t xml:space="preserve"> </w:t>
      </w:r>
      <w:r w:rsidR="00E85110">
        <w:rPr>
          <w:rFonts w:ascii="Calibri" w:hAnsi="Calibri"/>
          <w:color w:val="000000"/>
          <w:sz w:val="22"/>
          <w:szCs w:val="22"/>
        </w:rPr>
        <w:t xml:space="preserve">un(e) représentant(e) </w:t>
      </w:r>
      <w:r w:rsidR="00DA1619">
        <w:rPr>
          <w:rFonts w:ascii="Calibri" w:hAnsi="Calibri"/>
          <w:color w:val="000000"/>
          <w:sz w:val="22"/>
          <w:szCs w:val="22"/>
        </w:rPr>
        <w:t>de l’agence de l’AFD à Beyrouth</w:t>
      </w:r>
      <w:r w:rsidRPr="00EB144D">
        <w:rPr>
          <w:rFonts w:ascii="Calibri" w:hAnsi="Calibri"/>
          <w:color w:val="000000"/>
          <w:sz w:val="22"/>
          <w:szCs w:val="22"/>
        </w:rPr>
        <w:t xml:space="preserve">. </w:t>
      </w:r>
    </w:p>
    <w:p w:rsidR="00E66FD9" w:rsidRDefault="00F8270C" w:rsidP="00F8270C">
      <w:pPr>
        <w:spacing w:before="120"/>
        <w:ind w:left="360"/>
        <w:jc w:val="both"/>
        <w:rPr>
          <w:rFonts w:ascii="Calibri" w:hAnsi="Calibri"/>
          <w:color w:val="000000"/>
          <w:sz w:val="22"/>
          <w:szCs w:val="22"/>
        </w:rPr>
      </w:pPr>
      <w:r w:rsidRPr="00EB144D">
        <w:rPr>
          <w:rFonts w:ascii="Calibri" w:hAnsi="Calibri"/>
          <w:color w:val="000000"/>
          <w:sz w:val="22"/>
          <w:szCs w:val="22"/>
        </w:rPr>
        <w:t xml:space="preserve">Coordination SUD </w:t>
      </w:r>
      <w:r w:rsidR="00E66FD9">
        <w:rPr>
          <w:rFonts w:ascii="Calibri" w:hAnsi="Calibri"/>
          <w:color w:val="000000"/>
          <w:sz w:val="22"/>
          <w:szCs w:val="22"/>
        </w:rPr>
        <w:t>sera invitée à</w:t>
      </w:r>
      <w:r w:rsidRPr="00EB144D">
        <w:rPr>
          <w:rFonts w:ascii="Calibri" w:hAnsi="Calibri"/>
          <w:color w:val="000000"/>
          <w:sz w:val="22"/>
          <w:szCs w:val="22"/>
        </w:rPr>
        <w:t xml:space="preserve"> assister à l’ouverture des plis en qualité d’observateur</w:t>
      </w:r>
      <w:r w:rsidR="00E66FD9">
        <w:rPr>
          <w:rFonts w:ascii="Calibri" w:hAnsi="Calibri"/>
          <w:color w:val="000000"/>
          <w:sz w:val="22"/>
          <w:szCs w:val="22"/>
        </w:rPr>
        <w:t>.</w:t>
      </w:r>
    </w:p>
    <w:p w:rsidR="00F8270C" w:rsidRDefault="00CF2A4E" w:rsidP="00F8270C">
      <w:pPr>
        <w:spacing w:before="120"/>
        <w:ind w:left="360"/>
        <w:jc w:val="both"/>
        <w:rPr>
          <w:rFonts w:ascii="Calibri" w:hAnsi="Calibri"/>
          <w:color w:val="000000"/>
          <w:sz w:val="22"/>
          <w:szCs w:val="22"/>
        </w:rPr>
      </w:pPr>
      <w:r>
        <w:rPr>
          <w:rFonts w:ascii="Calibri" w:hAnsi="Calibri"/>
          <w:color w:val="000000"/>
          <w:sz w:val="22"/>
          <w:szCs w:val="22"/>
        </w:rPr>
        <w:t>Un compte-</w:t>
      </w:r>
      <w:r w:rsidR="00F8270C" w:rsidRPr="007C3D23">
        <w:rPr>
          <w:rFonts w:ascii="Calibri" w:hAnsi="Calibri"/>
          <w:color w:val="000000"/>
          <w:sz w:val="22"/>
          <w:szCs w:val="22"/>
        </w:rPr>
        <w:t xml:space="preserve">rendu de l’ouverture des plis, précisant la conformité des </w:t>
      </w:r>
      <w:r w:rsidR="00DA1619">
        <w:rPr>
          <w:rFonts w:ascii="Calibri" w:hAnsi="Calibri"/>
          <w:color w:val="000000"/>
          <w:sz w:val="22"/>
          <w:szCs w:val="22"/>
        </w:rPr>
        <w:t>proposition</w:t>
      </w:r>
      <w:r w:rsidR="00F8270C" w:rsidRPr="007C3D23">
        <w:rPr>
          <w:rFonts w:ascii="Calibri" w:hAnsi="Calibri"/>
          <w:color w:val="000000"/>
          <w:sz w:val="22"/>
          <w:szCs w:val="22"/>
        </w:rPr>
        <w:t xml:space="preserve">s soumises au regard de leur date de réception et de l’exhaustivité des documents à réunir (note de projet et dossier administratif) sera rédigé. Il </w:t>
      </w:r>
      <w:r w:rsidR="00DA1619">
        <w:rPr>
          <w:rFonts w:ascii="Calibri" w:hAnsi="Calibri"/>
          <w:color w:val="000000"/>
          <w:sz w:val="22"/>
          <w:szCs w:val="22"/>
        </w:rPr>
        <w:t>sera</w:t>
      </w:r>
      <w:r w:rsidR="00F8270C" w:rsidRPr="007C3D23">
        <w:rPr>
          <w:rFonts w:ascii="Calibri" w:hAnsi="Calibri"/>
          <w:color w:val="000000"/>
          <w:sz w:val="22"/>
          <w:szCs w:val="22"/>
        </w:rPr>
        <w:t xml:space="preserve"> t</w:t>
      </w:r>
      <w:r w:rsidR="00DA1619">
        <w:rPr>
          <w:rFonts w:ascii="Calibri" w:hAnsi="Calibri"/>
          <w:color w:val="000000"/>
          <w:sz w:val="22"/>
          <w:szCs w:val="22"/>
        </w:rPr>
        <w:t>ransmis au ministère de l’Education et de l’Enseignement supérieur du L</w:t>
      </w:r>
      <w:r w:rsidR="00606F67">
        <w:rPr>
          <w:rFonts w:ascii="Calibri" w:hAnsi="Calibri"/>
          <w:color w:val="000000"/>
          <w:sz w:val="22"/>
          <w:szCs w:val="22"/>
        </w:rPr>
        <w:t>i</w:t>
      </w:r>
      <w:r w:rsidR="00DA1619">
        <w:rPr>
          <w:rFonts w:ascii="Calibri" w:hAnsi="Calibri"/>
          <w:color w:val="000000"/>
          <w:sz w:val="22"/>
          <w:szCs w:val="22"/>
        </w:rPr>
        <w:t>ban</w:t>
      </w:r>
      <w:r w:rsidR="00F8270C">
        <w:rPr>
          <w:rFonts w:ascii="Calibri" w:hAnsi="Calibri"/>
          <w:color w:val="000000"/>
          <w:sz w:val="22"/>
          <w:szCs w:val="22"/>
        </w:rPr>
        <w:t>.</w:t>
      </w:r>
      <w:r w:rsidR="00F8270C" w:rsidRPr="007C3D23">
        <w:rPr>
          <w:rFonts w:ascii="Calibri" w:hAnsi="Calibri"/>
          <w:color w:val="000000"/>
          <w:sz w:val="22"/>
          <w:szCs w:val="22"/>
        </w:rPr>
        <w:t xml:space="preserve"> </w:t>
      </w:r>
      <w:bookmarkEnd w:id="2"/>
    </w:p>
    <w:p w:rsidR="00E66FD9" w:rsidRPr="00EB144D" w:rsidRDefault="00E66FD9" w:rsidP="00F8270C">
      <w:pPr>
        <w:spacing w:before="120"/>
        <w:ind w:left="360"/>
        <w:jc w:val="both"/>
        <w:rPr>
          <w:rFonts w:ascii="Calibri" w:hAnsi="Calibri"/>
          <w:color w:val="000000"/>
          <w:sz w:val="22"/>
          <w:szCs w:val="22"/>
        </w:rPr>
      </w:pPr>
      <w:r>
        <w:rPr>
          <w:rFonts w:ascii="Calibri" w:hAnsi="Calibri"/>
          <w:color w:val="000000"/>
          <w:sz w:val="22"/>
          <w:szCs w:val="22"/>
        </w:rPr>
        <w:t>La commission d’ouverture pourra le cas échéant demander aux soumissionnaires de compléter les pièces manquantes de leur dossier dans un délai de 48 heures.</w:t>
      </w:r>
    </w:p>
    <w:p w:rsidR="00F8270C" w:rsidRDefault="00F8270C" w:rsidP="00FF7044">
      <w:pPr>
        <w:numPr>
          <w:ilvl w:val="0"/>
          <w:numId w:val="17"/>
        </w:numPr>
        <w:spacing w:before="120"/>
        <w:jc w:val="both"/>
        <w:rPr>
          <w:rFonts w:ascii="Calibri" w:hAnsi="Calibri"/>
          <w:sz w:val="22"/>
          <w:szCs w:val="22"/>
        </w:rPr>
      </w:pPr>
      <w:r w:rsidRPr="005C623E">
        <w:rPr>
          <w:rFonts w:ascii="Calibri" w:hAnsi="Calibri"/>
          <w:iCs/>
          <w:sz w:val="22"/>
          <w:szCs w:val="22"/>
        </w:rPr>
        <w:t xml:space="preserve">La sélection des </w:t>
      </w:r>
      <w:r w:rsidR="00606F67">
        <w:rPr>
          <w:rFonts w:ascii="Calibri" w:hAnsi="Calibri"/>
          <w:iCs/>
          <w:sz w:val="22"/>
          <w:szCs w:val="22"/>
        </w:rPr>
        <w:t>propo</w:t>
      </w:r>
      <w:r w:rsidRPr="005C623E">
        <w:rPr>
          <w:rFonts w:ascii="Calibri" w:hAnsi="Calibri"/>
          <w:iCs/>
          <w:sz w:val="22"/>
          <w:szCs w:val="22"/>
        </w:rPr>
        <w:t>s</w:t>
      </w:r>
      <w:r w:rsidR="00606F67">
        <w:rPr>
          <w:rFonts w:ascii="Calibri" w:hAnsi="Calibri"/>
          <w:iCs/>
          <w:sz w:val="22"/>
          <w:szCs w:val="22"/>
        </w:rPr>
        <w:t>itions</w:t>
      </w:r>
      <w:r w:rsidR="00CF2A4E">
        <w:rPr>
          <w:rFonts w:ascii="Calibri" w:hAnsi="Calibri"/>
          <w:sz w:val="22"/>
          <w:szCs w:val="22"/>
        </w:rPr>
        <w:t xml:space="preserve"> </w:t>
      </w:r>
      <w:r w:rsidR="00606F67">
        <w:rPr>
          <w:rFonts w:ascii="Calibri" w:hAnsi="Calibri"/>
          <w:sz w:val="22"/>
          <w:szCs w:val="22"/>
        </w:rPr>
        <w:t>sera réalisée</w:t>
      </w:r>
      <w:r w:rsidR="00CF2A4E">
        <w:rPr>
          <w:rFonts w:ascii="Calibri" w:hAnsi="Calibri"/>
          <w:sz w:val="22"/>
          <w:szCs w:val="22"/>
        </w:rPr>
        <w:t xml:space="preserve"> par une c</w:t>
      </w:r>
      <w:r>
        <w:rPr>
          <w:rFonts w:ascii="Calibri" w:hAnsi="Calibri"/>
          <w:sz w:val="22"/>
          <w:szCs w:val="22"/>
        </w:rPr>
        <w:t xml:space="preserve">ommission </w:t>
      </w:r>
      <w:r w:rsidR="009B34FB">
        <w:rPr>
          <w:rFonts w:ascii="Calibri" w:hAnsi="Calibri"/>
          <w:sz w:val="22"/>
          <w:szCs w:val="22"/>
        </w:rPr>
        <w:t xml:space="preserve">d’évaluation et </w:t>
      </w:r>
      <w:r w:rsidR="00606F67">
        <w:rPr>
          <w:rFonts w:ascii="Calibri" w:hAnsi="Calibri"/>
          <w:sz w:val="22"/>
          <w:szCs w:val="22"/>
        </w:rPr>
        <w:t>de sélection</w:t>
      </w:r>
      <w:r>
        <w:rPr>
          <w:rFonts w:ascii="Calibri" w:hAnsi="Calibri"/>
          <w:sz w:val="22"/>
          <w:szCs w:val="22"/>
        </w:rPr>
        <w:t xml:space="preserve"> qui aura la même composition que la commission d’ouverture des plis. La grille de notation et les </w:t>
      </w:r>
      <w:r w:rsidR="00606F67">
        <w:rPr>
          <w:rFonts w:ascii="Calibri" w:hAnsi="Calibri"/>
          <w:sz w:val="22"/>
          <w:szCs w:val="22"/>
        </w:rPr>
        <w:t>propositions</w:t>
      </w:r>
      <w:r>
        <w:rPr>
          <w:rFonts w:ascii="Calibri" w:hAnsi="Calibri"/>
          <w:sz w:val="22"/>
          <w:szCs w:val="22"/>
        </w:rPr>
        <w:t xml:space="preserve"> retenues suite à l’ouverture des plis seront envoyées préalablement </w:t>
      </w:r>
      <w:r w:rsidR="00CF2A4E">
        <w:rPr>
          <w:rFonts w:ascii="Calibri" w:hAnsi="Calibri"/>
          <w:sz w:val="22"/>
          <w:szCs w:val="22"/>
        </w:rPr>
        <w:t>à l’ensemble des membres de la c</w:t>
      </w:r>
      <w:r>
        <w:rPr>
          <w:rFonts w:ascii="Calibri" w:hAnsi="Calibri"/>
          <w:sz w:val="22"/>
          <w:szCs w:val="22"/>
        </w:rPr>
        <w:t>ommission. Coordin</w:t>
      </w:r>
      <w:r w:rsidR="00CF2A4E">
        <w:rPr>
          <w:rFonts w:ascii="Calibri" w:hAnsi="Calibri"/>
          <w:sz w:val="22"/>
          <w:szCs w:val="22"/>
        </w:rPr>
        <w:t xml:space="preserve">ation SUD </w:t>
      </w:r>
      <w:r w:rsidR="00E66FD9">
        <w:rPr>
          <w:rFonts w:ascii="Calibri" w:hAnsi="Calibri"/>
          <w:color w:val="000000"/>
          <w:sz w:val="22"/>
          <w:szCs w:val="22"/>
        </w:rPr>
        <w:t>sera invitée à</w:t>
      </w:r>
      <w:r w:rsidR="00E66FD9" w:rsidRPr="00EB144D">
        <w:rPr>
          <w:rFonts w:ascii="Calibri" w:hAnsi="Calibri"/>
          <w:color w:val="000000"/>
          <w:sz w:val="22"/>
          <w:szCs w:val="22"/>
        </w:rPr>
        <w:t xml:space="preserve"> assister à </w:t>
      </w:r>
      <w:r w:rsidR="009B34FB">
        <w:rPr>
          <w:rFonts w:ascii="Calibri" w:hAnsi="Calibri"/>
          <w:sz w:val="22"/>
          <w:szCs w:val="22"/>
        </w:rPr>
        <w:t>la commission d’évaluation et de sélection en qualité d’observateur</w:t>
      </w:r>
      <w:r>
        <w:rPr>
          <w:rFonts w:ascii="Calibri" w:hAnsi="Calibri"/>
          <w:sz w:val="22"/>
          <w:szCs w:val="22"/>
        </w:rPr>
        <w:t xml:space="preserve">. </w:t>
      </w:r>
    </w:p>
    <w:p w:rsidR="00F8270C" w:rsidRDefault="00F8270C" w:rsidP="00FF7044">
      <w:pPr>
        <w:numPr>
          <w:ilvl w:val="0"/>
          <w:numId w:val="17"/>
        </w:numPr>
        <w:spacing w:before="120"/>
        <w:jc w:val="both"/>
        <w:rPr>
          <w:rFonts w:ascii="Calibri" w:hAnsi="Calibri"/>
          <w:sz w:val="22"/>
          <w:szCs w:val="22"/>
        </w:rPr>
      </w:pPr>
      <w:r>
        <w:rPr>
          <w:rFonts w:ascii="Calibri" w:hAnsi="Calibri"/>
          <w:color w:val="000000"/>
          <w:sz w:val="22"/>
          <w:szCs w:val="22"/>
        </w:rPr>
        <w:t>U</w:t>
      </w:r>
      <w:r w:rsidR="00976219">
        <w:rPr>
          <w:rFonts w:ascii="Calibri" w:hAnsi="Calibri"/>
          <w:color w:val="000000"/>
          <w:sz w:val="22"/>
          <w:szCs w:val="22"/>
        </w:rPr>
        <w:t>n compte-</w:t>
      </w:r>
      <w:r>
        <w:rPr>
          <w:rFonts w:ascii="Calibri" w:hAnsi="Calibri"/>
          <w:color w:val="000000"/>
          <w:sz w:val="22"/>
          <w:szCs w:val="22"/>
        </w:rPr>
        <w:t xml:space="preserve">rendu </w:t>
      </w:r>
      <w:r w:rsidR="009B34FB">
        <w:rPr>
          <w:rFonts w:ascii="Calibri" w:hAnsi="Calibri"/>
          <w:color w:val="000000"/>
          <w:sz w:val="22"/>
          <w:szCs w:val="22"/>
        </w:rPr>
        <w:t xml:space="preserve">d’évaluation et </w:t>
      </w:r>
      <w:r>
        <w:rPr>
          <w:rFonts w:ascii="Calibri" w:hAnsi="Calibri"/>
          <w:color w:val="000000"/>
          <w:sz w:val="22"/>
          <w:szCs w:val="22"/>
        </w:rPr>
        <w:t>de sélection</w:t>
      </w:r>
      <w:r w:rsidR="007C6F01">
        <w:rPr>
          <w:rFonts w:ascii="Calibri" w:hAnsi="Calibri"/>
          <w:color w:val="000000"/>
          <w:sz w:val="22"/>
          <w:szCs w:val="22"/>
        </w:rPr>
        <w:t xml:space="preserve"> </w:t>
      </w:r>
      <w:r w:rsidRPr="001361E0">
        <w:rPr>
          <w:rFonts w:ascii="Calibri" w:hAnsi="Calibri"/>
          <w:color w:val="000000"/>
          <w:sz w:val="22"/>
          <w:szCs w:val="22"/>
        </w:rPr>
        <w:t xml:space="preserve">sera établi par </w:t>
      </w:r>
      <w:r w:rsidR="004E7757">
        <w:rPr>
          <w:rFonts w:ascii="Calibri" w:hAnsi="Calibri"/>
          <w:color w:val="000000"/>
          <w:sz w:val="22"/>
          <w:szCs w:val="22"/>
        </w:rPr>
        <w:t>les membres de la commission de sélection</w:t>
      </w:r>
      <w:r w:rsidRPr="001361E0">
        <w:rPr>
          <w:rFonts w:ascii="Calibri" w:hAnsi="Calibri"/>
          <w:color w:val="000000"/>
          <w:sz w:val="22"/>
          <w:szCs w:val="22"/>
        </w:rPr>
        <w:t xml:space="preserve">. </w:t>
      </w:r>
      <w:r w:rsidR="00E20273">
        <w:rPr>
          <w:rFonts w:ascii="Calibri" w:hAnsi="Calibri"/>
          <w:color w:val="000000"/>
          <w:sz w:val="22"/>
          <w:szCs w:val="22"/>
        </w:rPr>
        <w:t>Il</w:t>
      </w:r>
      <w:r w:rsidRPr="001361E0">
        <w:rPr>
          <w:rFonts w:ascii="Calibri" w:hAnsi="Calibri"/>
          <w:color w:val="000000"/>
          <w:sz w:val="22"/>
          <w:szCs w:val="22"/>
        </w:rPr>
        <w:t xml:space="preserve"> intégrera, pour chaque projet analysé, des éléments d’appréciation justifiant la sélection ou non du projet et </w:t>
      </w:r>
      <w:r w:rsidR="004E7757">
        <w:rPr>
          <w:rFonts w:ascii="Calibri" w:hAnsi="Calibri"/>
          <w:color w:val="000000"/>
          <w:sz w:val="22"/>
          <w:szCs w:val="22"/>
        </w:rPr>
        <w:t>sera communiqué</w:t>
      </w:r>
      <w:r w:rsidRPr="001361E0">
        <w:rPr>
          <w:rFonts w:ascii="Calibri" w:hAnsi="Calibri"/>
          <w:color w:val="000000"/>
          <w:sz w:val="22"/>
          <w:szCs w:val="22"/>
        </w:rPr>
        <w:t xml:space="preserve"> aux </w:t>
      </w:r>
      <w:r>
        <w:rPr>
          <w:rFonts w:ascii="Calibri" w:hAnsi="Calibri"/>
          <w:sz w:val="22"/>
          <w:szCs w:val="22"/>
        </w:rPr>
        <w:t>OSC</w:t>
      </w:r>
      <w:r w:rsidR="004E7757">
        <w:rPr>
          <w:rFonts w:ascii="Calibri" w:hAnsi="Calibri"/>
          <w:sz w:val="22"/>
          <w:szCs w:val="22"/>
        </w:rPr>
        <w:t xml:space="preserve"> </w:t>
      </w:r>
      <w:r w:rsidR="004B167F">
        <w:rPr>
          <w:rFonts w:ascii="Calibri" w:hAnsi="Calibri"/>
          <w:sz w:val="22"/>
          <w:szCs w:val="22"/>
        </w:rPr>
        <w:t>ou aux OSC chefs de file en cas de consortium</w:t>
      </w:r>
      <w:r w:rsidRPr="001361E0">
        <w:rPr>
          <w:rFonts w:ascii="Calibri" w:hAnsi="Calibri"/>
          <w:color w:val="000000"/>
          <w:sz w:val="22"/>
          <w:szCs w:val="22"/>
        </w:rPr>
        <w:t>.</w:t>
      </w:r>
      <w:r>
        <w:rPr>
          <w:rFonts w:ascii="Calibri" w:hAnsi="Calibri"/>
          <w:color w:val="000000"/>
          <w:sz w:val="22"/>
          <w:szCs w:val="22"/>
        </w:rPr>
        <w:t xml:space="preserve"> </w:t>
      </w:r>
      <w:r w:rsidR="004E7757">
        <w:rPr>
          <w:rFonts w:ascii="Calibri" w:hAnsi="Calibri"/>
          <w:color w:val="000000"/>
          <w:sz w:val="22"/>
          <w:szCs w:val="22"/>
        </w:rPr>
        <w:t>Les autorités nationales seront informées d</w:t>
      </w:r>
      <w:r w:rsidR="004B167F">
        <w:rPr>
          <w:rFonts w:ascii="Calibri" w:hAnsi="Calibri"/>
          <w:color w:val="000000"/>
          <w:sz w:val="22"/>
          <w:szCs w:val="22"/>
        </w:rPr>
        <w:t xml:space="preserve">u </w:t>
      </w:r>
      <w:r w:rsidR="004E7757">
        <w:rPr>
          <w:rFonts w:ascii="Calibri" w:hAnsi="Calibri"/>
          <w:color w:val="000000"/>
          <w:sz w:val="22"/>
          <w:szCs w:val="22"/>
        </w:rPr>
        <w:t>p</w:t>
      </w:r>
      <w:r w:rsidR="004B167F">
        <w:rPr>
          <w:rFonts w:ascii="Calibri" w:hAnsi="Calibri"/>
          <w:color w:val="000000"/>
          <w:sz w:val="22"/>
          <w:szCs w:val="22"/>
        </w:rPr>
        <w:t>rojet sélectionné</w:t>
      </w:r>
      <w:r w:rsidR="004E7757">
        <w:rPr>
          <w:rFonts w:ascii="Calibri" w:hAnsi="Calibri"/>
          <w:color w:val="000000"/>
          <w:sz w:val="22"/>
          <w:szCs w:val="22"/>
        </w:rPr>
        <w:t xml:space="preserve"> </w:t>
      </w:r>
      <w:r w:rsidR="003B3CF8">
        <w:rPr>
          <w:rFonts w:ascii="Calibri" w:hAnsi="Calibri"/>
          <w:color w:val="000000"/>
          <w:sz w:val="22"/>
          <w:szCs w:val="22"/>
        </w:rPr>
        <w:t>et des projets non retenus</w:t>
      </w:r>
      <w:r w:rsidR="004E7757">
        <w:rPr>
          <w:rFonts w:ascii="Calibri" w:hAnsi="Calibri"/>
          <w:color w:val="000000"/>
          <w:sz w:val="22"/>
          <w:szCs w:val="22"/>
        </w:rPr>
        <w:t>.</w:t>
      </w:r>
    </w:p>
    <w:p w:rsidR="00F8270C" w:rsidRPr="000A5A2B" w:rsidRDefault="00F8270C" w:rsidP="00F8270C">
      <w:pPr>
        <w:jc w:val="both"/>
        <w:rPr>
          <w:rFonts w:ascii="Calibri" w:hAnsi="Calibri"/>
          <w:sz w:val="16"/>
          <w:szCs w:val="16"/>
        </w:rPr>
      </w:pPr>
      <w:r w:rsidRPr="000A5A2B">
        <w:rPr>
          <w:rFonts w:ascii="Calibri" w:hAnsi="Calibri"/>
          <w:sz w:val="16"/>
          <w:szCs w:val="16"/>
        </w:rPr>
        <w:t xml:space="preserve"> </w:t>
      </w:r>
    </w:p>
    <w:p w:rsidR="00F8270C" w:rsidRPr="00EB7879" w:rsidRDefault="00F8270C" w:rsidP="00F8270C">
      <w:pPr>
        <w:jc w:val="both"/>
        <w:rPr>
          <w:rFonts w:ascii="Calibri" w:hAnsi="Calibri"/>
          <w:b/>
          <w:sz w:val="22"/>
          <w:szCs w:val="22"/>
        </w:rPr>
      </w:pPr>
      <w:r w:rsidRPr="00EB7879">
        <w:rPr>
          <w:rFonts w:ascii="Calibri" w:hAnsi="Calibri"/>
          <w:b/>
          <w:sz w:val="22"/>
          <w:szCs w:val="22"/>
        </w:rPr>
        <w:t>Article 8. Eclaircissements apportés aux propositions</w:t>
      </w:r>
    </w:p>
    <w:p w:rsidR="00F8270C" w:rsidRDefault="00F8270C" w:rsidP="009B34FB">
      <w:pPr>
        <w:numPr>
          <w:ilvl w:val="0"/>
          <w:numId w:val="18"/>
        </w:numPr>
        <w:spacing w:before="120"/>
        <w:ind w:left="357" w:hanging="357"/>
        <w:jc w:val="both"/>
        <w:rPr>
          <w:rFonts w:ascii="Calibri" w:hAnsi="Calibri"/>
          <w:sz w:val="22"/>
          <w:szCs w:val="22"/>
        </w:rPr>
      </w:pPr>
      <w:r w:rsidRPr="00EB7879">
        <w:rPr>
          <w:rFonts w:ascii="Calibri" w:hAnsi="Calibri"/>
          <w:sz w:val="22"/>
          <w:szCs w:val="22"/>
        </w:rPr>
        <w:t>Afin de faciliter l’examen, l’évaluation et la co</w:t>
      </w:r>
      <w:r w:rsidR="00976219">
        <w:rPr>
          <w:rFonts w:ascii="Calibri" w:hAnsi="Calibri"/>
          <w:sz w:val="22"/>
          <w:szCs w:val="22"/>
        </w:rPr>
        <w:t>mparaison des propositions, la c</w:t>
      </w:r>
      <w:r w:rsidRPr="00EB7879">
        <w:rPr>
          <w:rFonts w:ascii="Calibri" w:hAnsi="Calibri"/>
          <w:sz w:val="22"/>
          <w:szCs w:val="22"/>
        </w:rPr>
        <w:t xml:space="preserve">ommission de </w:t>
      </w:r>
      <w:r w:rsidR="009B34FB">
        <w:rPr>
          <w:rFonts w:ascii="Calibri" w:hAnsi="Calibri"/>
          <w:sz w:val="22"/>
          <w:szCs w:val="22"/>
        </w:rPr>
        <w:t xml:space="preserve">d’évaluation et de </w:t>
      </w:r>
      <w:r w:rsidRPr="00EB7879">
        <w:rPr>
          <w:rFonts w:ascii="Calibri" w:hAnsi="Calibri"/>
          <w:sz w:val="22"/>
          <w:szCs w:val="22"/>
        </w:rPr>
        <w:t xml:space="preserve">sélection peut demander aux </w:t>
      </w:r>
      <w:r>
        <w:rPr>
          <w:rFonts w:ascii="Calibri" w:hAnsi="Calibri"/>
          <w:sz w:val="22"/>
          <w:szCs w:val="22"/>
        </w:rPr>
        <w:t>OSC</w:t>
      </w:r>
      <w:r w:rsidRPr="00EB7879">
        <w:rPr>
          <w:rFonts w:ascii="Calibri" w:hAnsi="Calibri"/>
          <w:sz w:val="22"/>
          <w:szCs w:val="22"/>
        </w:rPr>
        <w:t xml:space="preserve"> des éclaircissements relatifs à leur proposition. </w:t>
      </w:r>
    </w:p>
    <w:p w:rsidR="00F8270C" w:rsidRPr="009F3197" w:rsidRDefault="00F8270C" w:rsidP="00F8270C">
      <w:pPr>
        <w:jc w:val="both"/>
        <w:rPr>
          <w:rFonts w:ascii="Calibri" w:hAnsi="Calibri"/>
          <w:sz w:val="16"/>
          <w:szCs w:val="16"/>
        </w:rPr>
      </w:pPr>
    </w:p>
    <w:p w:rsidR="00F8270C" w:rsidRPr="00EB7879" w:rsidRDefault="00F8270C" w:rsidP="00F8270C">
      <w:pPr>
        <w:jc w:val="both"/>
        <w:rPr>
          <w:rFonts w:ascii="Calibri" w:hAnsi="Calibri"/>
          <w:b/>
          <w:sz w:val="22"/>
          <w:szCs w:val="22"/>
        </w:rPr>
      </w:pPr>
      <w:r w:rsidRPr="00EB7879">
        <w:rPr>
          <w:rFonts w:ascii="Calibri" w:hAnsi="Calibri"/>
          <w:b/>
          <w:sz w:val="22"/>
          <w:szCs w:val="22"/>
        </w:rPr>
        <w:t>Article 9. Détermination de la conformité des propositions</w:t>
      </w:r>
    </w:p>
    <w:p w:rsidR="009528D0" w:rsidRPr="008928D4" w:rsidRDefault="00F8270C" w:rsidP="009B34FB">
      <w:pPr>
        <w:numPr>
          <w:ilvl w:val="0"/>
          <w:numId w:val="19"/>
        </w:numPr>
        <w:spacing w:before="120"/>
        <w:ind w:left="357" w:hanging="357"/>
        <w:jc w:val="both"/>
        <w:rPr>
          <w:rFonts w:ascii="Calibri" w:hAnsi="Calibri"/>
          <w:sz w:val="22"/>
          <w:szCs w:val="22"/>
        </w:rPr>
      </w:pPr>
      <w:r w:rsidRPr="008928D4">
        <w:rPr>
          <w:rFonts w:ascii="Calibri" w:hAnsi="Calibri"/>
          <w:sz w:val="22"/>
          <w:szCs w:val="22"/>
        </w:rPr>
        <w:t xml:space="preserve">Les OSC </w:t>
      </w:r>
      <w:r w:rsidR="004B167F">
        <w:rPr>
          <w:rFonts w:ascii="Calibri" w:hAnsi="Calibri"/>
          <w:sz w:val="22"/>
          <w:szCs w:val="22"/>
        </w:rPr>
        <w:t xml:space="preserve">ou les OSC chefs de file en cas de consortium </w:t>
      </w:r>
      <w:r w:rsidRPr="008928D4">
        <w:rPr>
          <w:rFonts w:ascii="Calibri" w:hAnsi="Calibri"/>
          <w:sz w:val="22"/>
          <w:szCs w:val="22"/>
        </w:rPr>
        <w:t xml:space="preserve">devront </w:t>
      </w:r>
      <w:r w:rsidR="009528D0" w:rsidRPr="008928D4">
        <w:rPr>
          <w:rFonts w:ascii="Calibri" w:hAnsi="Calibri"/>
          <w:sz w:val="22"/>
          <w:szCs w:val="22"/>
        </w:rPr>
        <w:t>démontrer leur capacité à mettre en œuvre des projets d’envergure</w:t>
      </w:r>
      <w:r w:rsidR="003B3CF8">
        <w:rPr>
          <w:rFonts w:ascii="Calibri" w:hAnsi="Calibri"/>
          <w:sz w:val="22"/>
          <w:szCs w:val="22"/>
        </w:rPr>
        <w:t>.</w:t>
      </w:r>
    </w:p>
    <w:p w:rsidR="00F8270C" w:rsidRPr="00405393" w:rsidRDefault="00F8270C" w:rsidP="009B34FB">
      <w:pPr>
        <w:numPr>
          <w:ilvl w:val="0"/>
          <w:numId w:val="19"/>
        </w:numPr>
        <w:spacing w:before="120"/>
        <w:ind w:left="357" w:hanging="357"/>
        <w:jc w:val="both"/>
        <w:rPr>
          <w:rFonts w:ascii="Calibri" w:hAnsi="Calibri"/>
          <w:sz w:val="22"/>
          <w:szCs w:val="22"/>
        </w:rPr>
      </w:pPr>
      <w:r w:rsidRPr="00405393">
        <w:rPr>
          <w:rFonts w:ascii="Calibri" w:hAnsi="Calibri"/>
          <w:sz w:val="22"/>
          <w:szCs w:val="22"/>
        </w:rPr>
        <w:t>La Commission peut éliminer les propositions émanant d’</w:t>
      </w:r>
      <w:r>
        <w:rPr>
          <w:rFonts w:ascii="Calibri" w:hAnsi="Calibri"/>
          <w:sz w:val="22"/>
          <w:szCs w:val="22"/>
        </w:rPr>
        <w:t xml:space="preserve">OSC </w:t>
      </w:r>
      <w:r w:rsidRPr="00405393">
        <w:rPr>
          <w:rFonts w:ascii="Calibri" w:hAnsi="Calibri"/>
          <w:sz w:val="22"/>
          <w:szCs w:val="22"/>
        </w:rPr>
        <w:t xml:space="preserve">n’ayant manifestement pas la capacité humaine et financière </w:t>
      </w:r>
      <w:r w:rsidR="00521119">
        <w:rPr>
          <w:rFonts w:ascii="Calibri" w:hAnsi="Calibri"/>
          <w:sz w:val="22"/>
          <w:szCs w:val="22"/>
        </w:rPr>
        <w:t>de</w:t>
      </w:r>
      <w:r w:rsidRPr="00405393">
        <w:rPr>
          <w:rFonts w:ascii="Calibri" w:hAnsi="Calibri"/>
          <w:sz w:val="22"/>
          <w:szCs w:val="22"/>
        </w:rPr>
        <w:t xml:space="preserve"> mettre en œuvre</w:t>
      </w:r>
      <w:r w:rsidR="00521119">
        <w:rPr>
          <w:rFonts w:ascii="Calibri" w:hAnsi="Calibri"/>
          <w:sz w:val="22"/>
          <w:szCs w:val="22"/>
        </w:rPr>
        <w:t xml:space="preserve"> de manière efficace</w:t>
      </w:r>
      <w:r w:rsidRPr="00405393">
        <w:rPr>
          <w:rFonts w:ascii="Calibri" w:hAnsi="Calibri"/>
          <w:sz w:val="22"/>
          <w:szCs w:val="22"/>
        </w:rPr>
        <w:t xml:space="preserve"> </w:t>
      </w:r>
      <w:r w:rsidR="00521119">
        <w:rPr>
          <w:rFonts w:ascii="Calibri" w:hAnsi="Calibri"/>
          <w:sz w:val="22"/>
          <w:szCs w:val="22"/>
        </w:rPr>
        <w:t>le</w:t>
      </w:r>
      <w:r w:rsidRPr="00405393">
        <w:rPr>
          <w:rFonts w:ascii="Calibri" w:hAnsi="Calibri"/>
          <w:sz w:val="22"/>
          <w:szCs w:val="22"/>
        </w:rPr>
        <w:t xml:space="preserve"> projet </w:t>
      </w:r>
      <w:r w:rsidR="00521119">
        <w:rPr>
          <w:rFonts w:ascii="Calibri" w:hAnsi="Calibri"/>
          <w:sz w:val="22"/>
          <w:szCs w:val="22"/>
        </w:rPr>
        <w:t>proposé</w:t>
      </w:r>
      <w:r w:rsidRPr="00405393">
        <w:rPr>
          <w:rFonts w:ascii="Calibri" w:hAnsi="Calibri"/>
          <w:sz w:val="22"/>
          <w:szCs w:val="22"/>
        </w:rPr>
        <w:t>.</w:t>
      </w:r>
    </w:p>
    <w:p w:rsidR="00F8270C" w:rsidRPr="009F3197" w:rsidRDefault="00F8270C" w:rsidP="00F8270C">
      <w:pPr>
        <w:jc w:val="both"/>
        <w:rPr>
          <w:rFonts w:ascii="Calibri" w:hAnsi="Calibri"/>
          <w:sz w:val="16"/>
          <w:szCs w:val="16"/>
        </w:rPr>
      </w:pPr>
    </w:p>
    <w:p w:rsidR="00F8270C" w:rsidRPr="00405393" w:rsidRDefault="00F8270C" w:rsidP="00F8270C">
      <w:pPr>
        <w:jc w:val="both"/>
        <w:rPr>
          <w:rFonts w:ascii="Calibri" w:hAnsi="Calibri"/>
          <w:b/>
          <w:sz w:val="22"/>
          <w:szCs w:val="22"/>
        </w:rPr>
      </w:pPr>
      <w:r w:rsidRPr="00405393">
        <w:rPr>
          <w:rFonts w:ascii="Calibri" w:hAnsi="Calibri"/>
          <w:sz w:val="22"/>
          <w:szCs w:val="22"/>
        </w:rPr>
        <w:t xml:space="preserve"> </w:t>
      </w:r>
      <w:r w:rsidRPr="00405393">
        <w:rPr>
          <w:rFonts w:ascii="Calibri" w:hAnsi="Calibri"/>
          <w:b/>
          <w:sz w:val="22"/>
          <w:szCs w:val="22"/>
        </w:rPr>
        <w:t>Article 10. Evaluation et classement des propositions</w:t>
      </w:r>
    </w:p>
    <w:p w:rsidR="00F8270C" w:rsidRPr="00405393" w:rsidRDefault="00655707" w:rsidP="00FF7044">
      <w:pPr>
        <w:numPr>
          <w:ilvl w:val="0"/>
          <w:numId w:val="20"/>
        </w:numPr>
        <w:spacing w:before="60"/>
        <w:ind w:left="426" w:hanging="426"/>
        <w:jc w:val="both"/>
        <w:rPr>
          <w:rFonts w:ascii="Calibri" w:hAnsi="Calibri"/>
          <w:sz w:val="22"/>
          <w:szCs w:val="22"/>
        </w:rPr>
      </w:pPr>
      <w:r>
        <w:rPr>
          <w:rFonts w:ascii="Calibri" w:hAnsi="Calibri"/>
          <w:sz w:val="22"/>
          <w:szCs w:val="22"/>
        </w:rPr>
        <w:t>La c</w:t>
      </w:r>
      <w:r w:rsidR="00F8270C" w:rsidRPr="00405393">
        <w:rPr>
          <w:rFonts w:ascii="Calibri" w:hAnsi="Calibri"/>
          <w:sz w:val="22"/>
          <w:szCs w:val="22"/>
        </w:rPr>
        <w:t xml:space="preserve">ommission de sélection des propositions effectuera l’évaluation et la comparaison des propositions qui auront été reconnues conformes aux dispositions prévues. </w:t>
      </w:r>
    </w:p>
    <w:p w:rsidR="00F8270C" w:rsidRPr="001361E0" w:rsidRDefault="00F8270C" w:rsidP="00FF7044">
      <w:pPr>
        <w:numPr>
          <w:ilvl w:val="0"/>
          <w:numId w:val="20"/>
        </w:numPr>
        <w:spacing w:before="60" w:after="120"/>
        <w:ind w:left="426" w:hanging="426"/>
        <w:jc w:val="both"/>
        <w:rPr>
          <w:rFonts w:ascii="Calibri" w:hAnsi="Calibri"/>
          <w:sz w:val="22"/>
          <w:szCs w:val="22"/>
        </w:rPr>
      </w:pPr>
      <w:r w:rsidRPr="00405393">
        <w:rPr>
          <w:rFonts w:ascii="Calibri" w:hAnsi="Calibri"/>
          <w:sz w:val="22"/>
          <w:szCs w:val="22"/>
        </w:rPr>
        <w:lastRenderedPageBreak/>
        <w:t>La notation des propositions lors de l’étape de sélection sera établie sur 100 points selon le barème suivant</w:t>
      </w:r>
      <w:r w:rsidRPr="00405393">
        <w:rPr>
          <w:rFonts w:ascii="Calibri" w:hAnsi="Calibri"/>
          <w:b/>
          <w:sz w:val="22"/>
          <w:szCs w:val="22"/>
        </w:rPr>
        <w:t> :</w:t>
      </w:r>
      <w:r>
        <w:rPr>
          <w:rFonts w:ascii="Calibri" w:hAnsi="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510"/>
        <w:gridCol w:w="6608"/>
        <w:tblGridChange w:id="3">
          <w:tblGrid>
            <w:gridCol w:w="2170"/>
            <w:gridCol w:w="510"/>
            <w:gridCol w:w="6608"/>
          </w:tblGrid>
        </w:tblGridChange>
      </w:tblGrid>
      <w:tr w:rsidR="00B82660" w:rsidRPr="0012420A" w:rsidTr="0012420A">
        <w:tc>
          <w:tcPr>
            <w:tcW w:w="2170" w:type="dxa"/>
            <w:tcBorders>
              <w:bottom w:val="single" w:sz="4" w:space="0" w:color="auto"/>
            </w:tcBorders>
            <w:shd w:val="clear" w:color="auto" w:fill="4F81BD"/>
          </w:tcPr>
          <w:p w:rsidR="00F8270C" w:rsidRPr="0012420A" w:rsidRDefault="00F8270C" w:rsidP="00F8270C">
            <w:pPr>
              <w:jc w:val="both"/>
              <w:rPr>
                <w:rFonts w:ascii="Calibri" w:hAnsi="Calibri" w:cs="Calibri"/>
                <w:b/>
                <w:color w:val="FFFFFF"/>
                <w:sz w:val="22"/>
                <w:szCs w:val="22"/>
              </w:rPr>
            </w:pPr>
            <w:r w:rsidRPr="0012420A">
              <w:rPr>
                <w:rFonts w:ascii="Calibri" w:hAnsi="Calibri" w:cs="Calibri"/>
                <w:b/>
                <w:color w:val="FFFFFF"/>
                <w:sz w:val="22"/>
                <w:szCs w:val="22"/>
              </w:rPr>
              <w:t>Intitulé</w:t>
            </w:r>
          </w:p>
        </w:tc>
        <w:tc>
          <w:tcPr>
            <w:tcW w:w="510" w:type="dxa"/>
            <w:tcBorders>
              <w:bottom w:val="single" w:sz="4" w:space="0" w:color="auto"/>
            </w:tcBorders>
            <w:shd w:val="clear" w:color="auto" w:fill="4F81BD"/>
          </w:tcPr>
          <w:p w:rsidR="00F8270C" w:rsidRPr="0012420A" w:rsidRDefault="00F8270C" w:rsidP="00F8270C">
            <w:pPr>
              <w:jc w:val="both"/>
              <w:rPr>
                <w:rFonts w:ascii="Calibri" w:hAnsi="Calibri" w:cs="Calibri"/>
                <w:b/>
                <w:color w:val="FFFFFF"/>
                <w:sz w:val="22"/>
                <w:szCs w:val="22"/>
              </w:rPr>
            </w:pPr>
            <w:r w:rsidRPr="0012420A">
              <w:rPr>
                <w:rFonts w:ascii="Calibri" w:hAnsi="Calibri" w:cs="Calibri"/>
                <w:b/>
                <w:color w:val="FFFFFF"/>
                <w:sz w:val="22"/>
                <w:szCs w:val="22"/>
              </w:rPr>
              <w:t>Pts</w:t>
            </w:r>
          </w:p>
        </w:tc>
        <w:tc>
          <w:tcPr>
            <w:tcW w:w="6608" w:type="dxa"/>
            <w:tcBorders>
              <w:bottom w:val="single" w:sz="4" w:space="0" w:color="auto"/>
            </w:tcBorders>
            <w:shd w:val="clear" w:color="auto" w:fill="4F81BD"/>
          </w:tcPr>
          <w:p w:rsidR="00F8270C" w:rsidRPr="0012420A" w:rsidRDefault="00F8270C" w:rsidP="00F8270C">
            <w:pPr>
              <w:jc w:val="both"/>
              <w:rPr>
                <w:rFonts w:ascii="Calibri" w:hAnsi="Calibri" w:cs="Calibri"/>
                <w:b/>
                <w:color w:val="FFFFFF"/>
                <w:sz w:val="22"/>
                <w:szCs w:val="22"/>
              </w:rPr>
            </w:pPr>
            <w:r w:rsidRPr="0012420A">
              <w:rPr>
                <w:rFonts w:ascii="Calibri" w:hAnsi="Calibri" w:cs="Calibri"/>
                <w:b/>
                <w:color w:val="FFFFFF"/>
                <w:sz w:val="22"/>
                <w:szCs w:val="22"/>
              </w:rPr>
              <w:t>Seront évalués…</w:t>
            </w:r>
          </w:p>
        </w:tc>
      </w:tr>
      <w:tr w:rsidR="00F8270C" w:rsidRPr="00494EDA" w:rsidTr="0012420A">
        <w:tc>
          <w:tcPr>
            <w:tcW w:w="9288" w:type="dxa"/>
            <w:gridSpan w:val="3"/>
            <w:shd w:val="clear" w:color="auto" w:fill="B8CCE4"/>
          </w:tcPr>
          <w:p w:rsidR="00F8270C" w:rsidRPr="00494EDA" w:rsidRDefault="00F8270C" w:rsidP="00F15A61">
            <w:pPr>
              <w:spacing w:before="60" w:after="60"/>
              <w:jc w:val="both"/>
              <w:rPr>
                <w:rFonts w:ascii="Calibri" w:hAnsi="Calibri" w:cs="Calibri"/>
                <w:b/>
                <w:sz w:val="22"/>
                <w:szCs w:val="22"/>
              </w:rPr>
            </w:pPr>
            <w:r w:rsidRPr="00494EDA">
              <w:rPr>
                <w:rFonts w:ascii="Calibri" w:hAnsi="Calibri" w:cs="Calibri"/>
                <w:b/>
                <w:sz w:val="22"/>
                <w:szCs w:val="22"/>
              </w:rPr>
              <w:t>Diagnostic initial (</w:t>
            </w:r>
            <w:r w:rsidR="000C37C1">
              <w:rPr>
                <w:rFonts w:ascii="Calibri" w:hAnsi="Calibri" w:cs="Calibri"/>
                <w:b/>
                <w:sz w:val="22"/>
                <w:szCs w:val="22"/>
              </w:rPr>
              <w:t>20</w:t>
            </w:r>
            <w:r w:rsidRPr="00494EDA">
              <w:rPr>
                <w:rFonts w:ascii="Calibri" w:hAnsi="Calibri" w:cs="Calibri"/>
                <w:b/>
                <w:sz w:val="22"/>
                <w:szCs w:val="22"/>
              </w:rPr>
              <w:t>)</w:t>
            </w:r>
          </w:p>
        </w:tc>
      </w:tr>
      <w:tr w:rsidR="00F8270C" w:rsidRPr="008821DC">
        <w:tc>
          <w:tcPr>
            <w:tcW w:w="2170" w:type="dxa"/>
            <w:tcBorders>
              <w:bottom w:val="single" w:sz="4" w:space="0" w:color="auto"/>
            </w:tcBorders>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Diagnostic initial </w:t>
            </w:r>
          </w:p>
        </w:tc>
        <w:tc>
          <w:tcPr>
            <w:tcW w:w="510" w:type="dxa"/>
            <w:tcBorders>
              <w:bottom w:val="single" w:sz="4" w:space="0" w:color="auto"/>
            </w:tcBorders>
            <w:shd w:val="clear" w:color="auto" w:fill="auto"/>
          </w:tcPr>
          <w:p w:rsidR="00F8270C" w:rsidRPr="00494EDA" w:rsidRDefault="000C37C1" w:rsidP="003E7B5B">
            <w:pPr>
              <w:spacing w:before="60" w:after="60"/>
              <w:jc w:val="center"/>
              <w:rPr>
                <w:rFonts w:ascii="Calibri" w:hAnsi="Calibri" w:cs="Calibri"/>
                <w:sz w:val="22"/>
                <w:szCs w:val="22"/>
              </w:rPr>
            </w:pPr>
            <w:r>
              <w:rPr>
                <w:rFonts w:ascii="Calibri" w:hAnsi="Calibri" w:cs="Calibri"/>
                <w:sz w:val="22"/>
                <w:szCs w:val="22"/>
              </w:rPr>
              <w:t>20</w:t>
            </w:r>
          </w:p>
        </w:tc>
        <w:tc>
          <w:tcPr>
            <w:tcW w:w="6608" w:type="dxa"/>
            <w:tcBorders>
              <w:bottom w:val="single" w:sz="4" w:space="0" w:color="auto"/>
            </w:tcBorders>
            <w:shd w:val="clear" w:color="auto" w:fill="auto"/>
          </w:tcPr>
          <w:p w:rsidR="00F8270C" w:rsidRPr="001361E0" w:rsidRDefault="00F8270C" w:rsidP="00F8270C">
            <w:pPr>
              <w:spacing w:before="60" w:after="60"/>
              <w:jc w:val="both"/>
              <w:rPr>
                <w:rFonts w:ascii="Calibri" w:hAnsi="Calibri" w:cs="Calibri"/>
                <w:i/>
                <w:sz w:val="22"/>
                <w:szCs w:val="22"/>
              </w:rPr>
            </w:pPr>
            <w:r w:rsidRPr="00494EDA">
              <w:rPr>
                <w:rFonts w:ascii="Calibri" w:hAnsi="Calibri" w:cs="Calibri"/>
                <w:sz w:val="22"/>
                <w:szCs w:val="22"/>
              </w:rPr>
              <w:t xml:space="preserve">Connaissance des politiques/stratégies nationales </w:t>
            </w:r>
            <w:r>
              <w:rPr>
                <w:rFonts w:ascii="Calibri" w:hAnsi="Calibri" w:cs="Calibri"/>
                <w:sz w:val="22"/>
                <w:szCs w:val="22"/>
              </w:rPr>
              <w:t xml:space="preserve">et des dispositifs </w:t>
            </w:r>
            <w:r w:rsidR="00F1620E">
              <w:rPr>
                <w:rFonts w:ascii="Calibri" w:hAnsi="Calibri" w:cs="Calibri"/>
                <w:sz w:val="22"/>
                <w:szCs w:val="22"/>
              </w:rPr>
              <w:t xml:space="preserve">pour i) la </w:t>
            </w:r>
            <w:r>
              <w:rPr>
                <w:rFonts w:ascii="Calibri" w:hAnsi="Calibri" w:cs="Calibri"/>
                <w:sz w:val="22"/>
                <w:szCs w:val="22"/>
              </w:rPr>
              <w:t>planific</w:t>
            </w:r>
            <w:r w:rsidR="00F1620E">
              <w:rPr>
                <w:rFonts w:ascii="Calibri" w:hAnsi="Calibri" w:cs="Calibri"/>
                <w:sz w:val="22"/>
                <w:szCs w:val="22"/>
              </w:rPr>
              <w:t>ation/</w:t>
            </w:r>
            <w:r>
              <w:rPr>
                <w:rFonts w:ascii="Calibri" w:hAnsi="Calibri" w:cs="Calibri"/>
                <w:sz w:val="22"/>
                <w:szCs w:val="22"/>
              </w:rPr>
              <w:t xml:space="preserve">mise en œuvre </w:t>
            </w:r>
            <w:r w:rsidR="00F1620E">
              <w:rPr>
                <w:rFonts w:ascii="Calibri" w:hAnsi="Calibri" w:cs="Calibri"/>
                <w:sz w:val="22"/>
                <w:szCs w:val="22"/>
              </w:rPr>
              <w:t>d’activités dans le secteur de l’éducation et ii) l’accès des publics vulnérables (libanais et réfugiés syriens) au secteur public de l’éducation au Liban</w:t>
            </w:r>
            <w:r w:rsidR="000C37C1">
              <w:rPr>
                <w:rFonts w:ascii="Calibri" w:hAnsi="Calibri" w:cs="Calibri"/>
                <w:sz w:val="22"/>
                <w:szCs w:val="22"/>
              </w:rPr>
              <w:t xml:space="preserve"> (</w:t>
            </w:r>
            <w:r w:rsidR="003E7B5B">
              <w:rPr>
                <w:rFonts w:ascii="Calibri" w:hAnsi="Calibri" w:cs="Calibri"/>
                <w:sz w:val="22"/>
                <w:szCs w:val="22"/>
              </w:rPr>
              <w:t>3</w:t>
            </w:r>
            <w:r w:rsidR="00F15A61">
              <w:rPr>
                <w:rFonts w:ascii="Calibri" w:hAnsi="Calibri" w:cs="Calibri"/>
                <w:sz w:val="22"/>
                <w:szCs w:val="22"/>
              </w:rPr>
              <w:t xml:space="preserve"> points)</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Présentation du contexte </w:t>
            </w:r>
            <w:r w:rsidR="00F1620E">
              <w:rPr>
                <w:rFonts w:ascii="Calibri" w:hAnsi="Calibri" w:cs="Calibri"/>
                <w:sz w:val="22"/>
                <w:szCs w:val="22"/>
              </w:rPr>
              <w:t xml:space="preserve">du projet en particulier dans les zones d’intervention du projet </w:t>
            </w:r>
            <w:r w:rsidR="00F15A61">
              <w:rPr>
                <w:rFonts w:ascii="Calibri" w:hAnsi="Calibri" w:cs="Calibri"/>
                <w:sz w:val="22"/>
                <w:szCs w:val="22"/>
              </w:rPr>
              <w:t>(6 points)</w:t>
            </w:r>
          </w:p>
          <w:p w:rsidR="00F8270C" w:rsidRPr="001361E0" w:rsidRDefault="00F8270C" w:rsidP="00F8270C">
            <w:pPr>
              <w:spacing w:before="60" w:after="60"/>
              <w:jc w:val="both"/>
              <w:rPr>
                <w:rFonts w:ascii="Calibri" w:hAnsi="Calibri" w:cs="Calibri"/>
                <w:i/>
                <w:sz w:val="22"/>
                <w:szCs w:val="22"/>
              </w:rPr>
            </w:pPr>
            <w:r w:rsidRPr="00494EDA">
              <w:rPr>
                <w:rFonts w:ascii="Calibri" w:hAnsi="Calibri" w:cs="Calibri"/>
                <w:sz w:val="22"/>
                <w:szCs w:val="22"/>
              </w:rPr>
              <w:t xml:space="preserve">Evaluation des besoins </w:t>
            </w:r>
            <w:r w:rsidR="00F15A61">
              <w:rPr>
                <w:rFonts w:ascii="Calibri" w:hAnsi="Calibri" w:cs="Calibri"/>
                <w:sz w:val="22"/>
                <w:szCs w:val="22"/>
              </w:rPr>
              <w:t>des populations dans les zones d’intervention du projet tenant des besoins des différents publics visés par l’Appel à projets (8 points)</w:t>
            </w:r>
          </w:p>
          <w:p w:rsidR="00F15A61" w:rsidRPr="00F15A61" w:rsidRDefault="00F8270C" w:rsidP="00F15A61">
            <w:pPr>
              <w:spacing w:before="60" w:after="60"/>
              <w:jc w:val="both"/>
              <w:rPr>
                <w:rFonts w:ascii="Calibri" w:hAnsi="Calibri" w:cs="Calibri"/>
                <w:sz w:val="22"/>
                <w:szCs w:val="22"/>
              </w:rPr>
            </w:pPr>
            <w:r w:rsidRPr="00494EDA">
              <w:rPr>
                <w:rFonts w:ascii="Calibri" w:hAnsi="Calibri" w:cs="Calibri"/>
                <w:sz w:val="22"/>
                <w:szCs w:val="22"/>
              </w:rPr>
              <w:t xml:space="preserve">Présentation des différents acteurs présents dans </w:t>
            </w:r>
            <w:r w:rsidR="00F15A61">
              <w:rPr>
                <w:rFonts w:ascii="Calibri" w:hAnsi="Calibri" w:cs="Calibri"/>
                <w:sz w:val="22"/>
                <w:szCs w:val="22"/>
              </w:rPr>
              <w:t>les zones d’intervention d</w:t>
            </w:r>
            <w:r w:rsidR="000C37C1">
              <w:rPr>
                <w:rFonts w:ascii="Calibri" w:hAnsi="Calibri" w:cs="Calibri"/>
                <w:sz w:val="22"/>
                <w:szCs w:val="22"/>
              </w:rPr>
              <w:t>ans le secteur de l’éducation (</w:t>
            </w:r>
            <w:r w:rsidR="003E7B5B">
              <w:rPr>
                <w:rFonts w:ascii="Calibri" w:hAnsi="Calibri" w:cs="Calibri"/>
                <w:sz w:val="22"/>
                <w:szCs w:val="22"/>
              </w:rPr>
              <w:t>3</w:t>
            </w:r>
            <w:r w:rsidR="00F15A61">
              <w:rPr>
                <w:rFonts w:ascii="Calibri" w:hAnsi="Calibri" w:cs="Calibri"/>
                <w:sz w:val="22"/>
                <w:szCs w:val="22"/>
              </w:rPr>
              <w:t xml:space="preserve"> points)</w:t>
            </w:r>
          </w:p>
        </w:tc>
      </w:tr>
      <w:tr w:rsidR="00F8270C" w:rsidRPr="008821DC" w:rsidTr="0012420A">
        <w:tc>
          <w:tcPr>
            <w:tcW w:w="9288" w:type="dxa"/>
            <w:gridSpan w:val="3"/>
            <w:shd w:val="clear" w:color="auto" w:fill="B8CCE4"/>
          </w:tcPr>
          <w:p w:rsidR="00F8270C" w:rsidRPr="00715CC8" w:rsidRDefault="00F8270C" w:rsidP="00F15A61">
            <w:pPr>
              <w:spacing w:before="60" w:after="60"/>
              <w:jc w:val="both"/>
              <w:rPr>
                <w:rFonts w:ascii="Calibri" w:hAnsi="Calibri" w:cs="Calibri"/>
                <w:b/>
                <w:sz w:val="22"/>
                <w:szCs w:val="22"/>
              </w:rPr>
            </w:pPr>
            <w:r w:rsidRPr="00715CC8">
              <w:rPr>
                <w:rFonts w:ascii="Calibri" w:hAnsi="Calibri" w:cs="Calibri"/>
                <w:b/>
                <w:sz w:val="22"/>
                <w:szCs w:val="22"/>
              </w:rPr>
              <w:t xml:space="preserve">Positionnement </w:t>
            </w:r>
            <w:r w:rsidR="00F15A61">
              <w:rPr>
                <w:rFonts w:ascii="Calibri" w:hAnsi="Calibri" w:cs="Calibri"/>
                <w:b/>
                <w:sz w:val="22"/>
                <w:szCs w:val="22"/>
              </w:rPr>
              <w:t xml:space="preserve">de l’OSC (et de ses partenaires le cas échéant) </w:t>
            </w:r>
            <w:r w:rsidR="003E7B5B">
              <w:rPr>
                <w:rFonts w:ascii="Calibri" w:hAnsi="Calibri" w:cs="Calibri"/>
                <w:b/>
                <w:sz w:val="22"/>
                <w:szCs w:val="22"/>
              </w:rPr>
              <w:t>(8</w:t>
            </w:r>
            <w:r w:rsidRPr="00715CC8">
              <w:rPr>
                <w:rFonts w:ascii="Calibri" w:hAnsi="Calibri" w:cs="Calibri"/>
                <w:b/>
                <w:sz w:val="22"/>
                <w:szCs w:val="22"/>
              </w:rPr>
              <w:t>)</w:t>
            </w:r>
          </w:p>
        </w:tc>
      </w:tr>
      <w:tr w:rsidR="00F8270C" w:rsidRPr="001B31C1">
        <w:tc>
          <w:tcPr>
            <w:tcW w:w="2170" w:type="dxa"/>
            <w:tcBorders>
              <w:bottom w:val="single" w:sz="4" w:space="0" w:color="auto"/>
            </w:tcBorders>
            <w:shd w:val="clear" w:color="auto" w:fill="auto"/>
          </w:tcPr>
          <w:p w:rsidR="00F8270C" w:rsidRPr="00494EDA" w:rsidRDefault="00F8270C" w:rsidP="00075B1F">
            <w:pPr>
              <w:spacing w:before="60" w:after="60"/>
              <w:jc w:val="both"/>
              <w:rPr>
                <w:rFonts w:ascii="Calibri" w:hAnsi="Calibri" w:cs="Calibri"/>
                <w:sz w:val="22"/>
                <w:szCs w:val="22"/>
              </w:rPr>
            </w:pPr>
            <w:r>
              <w:rPr>
                <w:rFonts w:ascii="Calibri" w:hAnsi="Calibri" w:cs="Calibri"/>
                <w:sz w:val="22"/>
                <w:szCs w:val="22"/>
              </w:rPr>
              <w:t xml:space="preserve">Positionnement </w:t>
            </w:r>
            <w:r w:rsidR="00F15A61">
              <w:rPr>
                <w:rFonts w:ascii="Calibri" w:hAnsi="Calibri" w:cs="Calibri"/>
                <w:sz w:val="22"/>
                <w:szCs w:val="22"/>
              </w:rPr>
              <w:t xml:space="preserve">de l’OSC </w:t>
            </w:r>
            <w:r w:rsidR="00075B1F">
              <w:rPr>
                <w:rFonts w:ascii="Calibri" w:hAnsi="Calibri" w:cs="Calibri"/>
                <w:sz w:val="22"/>
                <w:szCs w:val="22"/>
              </w:rPr>
              <w:t xml:space="preserve">ou de l’OSC chef de file </w:t>
            </w:r>
            <w:r w:rsidR="0000445A">
              <w:rPr>
                <w:rFonts w:ascii="Calibri" w:hAnsi="Calibri"/>
                <w:sz w:val="22"/>
                <w:szCs w:val="22"/>
              </w:rPr>
              <w:t>au Liban dans le secteur de l’éducation</w:t>
            </w:r>
          </w:p>
        </w:tc>
        <w:tc>
          <w:tcPr>
            <w:tcW w:w="510" w:type="dxa"/>
            <w:tcBorders>
              <w:bottom w:val="single" w:sz="4" w:space="0" w:color="auto"/>
            </w:tcBorders>
            <w:shd w:val="clear" w:color="auto" w:fill="auto"/>
          </w:tcPr>
          <w:p w:rsidR="00F8270C" w:rsidRPr="00494EDA" w:rsidRDefault="003E7B5B" w:rsidP="003E7B5B">
            <w:pPr>
              <w:spacing w:before="60" w:after="60"/>
              <w:jc w:val="center"/>
              <w:rPr>
                <w:rFonts w:ascii="Calibri" w:hAnsi="Calibri" w:cs="Calibri"/>
                <w:sz w:val="22"/>
                <w:szCs w:val="22"/>
              </w:rPr>
            </w:pPr>
            <w:r>
              <w:rPr>
                <w:rFonts w:ascii="Calibri" w:hAnsi="Calibri" w:cs="Calibri"/>
                <w:sz w:val="22"/>
                <w:szCs w:val="22"/>
              </w:rPr>
              <w:t>8</w:t>
            </w:r>
          </w:p>
        </w:tc>
        <w:tc>
          <w:tcPr>
            <w:tcW w:w="6608" w:type="dxa"/>
            <w:tcBorders>
              <w:bottom w:val="single" w:sz="4" w:space="0" w:color="auto"/>
            </w:tcBorders>
            <w:shd w:val="clear" w:color="auto" w:fill="auto"/>
          </w:tcPr>
          <w:p w:rsidR="00456D94" w:rsidRDefault="00F8270C" w:rsidP="00456D94">
            <w:pPr>
              <w:spacing w:before="60" w:after="60"/>
              <w:jc w:val="both"/>
              <w:rPr>
                <w:rFonts w:ascii="Calibri" w:hAnsi="Calibri" w:cs="Calibri"/>
                <w:sz w:val="22"/>
                <w:szCs w:val="22"/>
              </w:rPr>
            </w:pPr>
            <w:r>
              <w:rPr>
                <w:rFonts w:ascii="Calibri" w:hAnsi="Calibri" w:cs="Calibri"/>
                <w:sz w:val="22"/>
                <w:szCs w:val="22"/>
              </w:rPr>
              <w:t xml:space="preserve">Présentation des interventions </w:t>
            </w:r>
            <w:r w:rsidR="0000445A">
              <w:rPr>
                <w:rFonts w:ascii="Calibri" w:hAnsi="Calibri" w:cs="Calibri"/>
                <w:sz w:val="22"/>
                <w:szCs w:val="22"/>
              </w:rPr>
              <w:t xml:space="preserve">de l’OSC </w:t>
            </w:r>
            <w:r w:rsidR="00075B1F">
              <w:rPr>
                <w:rFonts w:ascii="Calibri" w:hAnsi="Calibri" w:cs="Calibri"/>
                <w:sz w:val="22"/>
                <w:szCs w:val="22"/>
              </w:rPr>
              <w:t>ou de l’OSC chef de file</w:t>
            </w:r>
            <w:r w:rsidR="0000445A">
              <w:rPr>
                <w:rFonts w:ascii="Calibri" w:hAnsi="Calibri" w:cs="Calibri"/>
                <w:sz w:val="22"/>
                <w:szCs w:val="22"/>
              </w:rPr>
              <w:t xml:space="preserve"> et le cas échéant de ses partenaires</w:t>
            </w:r>
            <w:r>
              <w:rPr>
                <w:rFonts w:ascii="Calibri" w:hAnsi="Calibri" w:cs="Calibri"/>
                <w:sz w:val="22"/>
                <w:szCs w:val="22"/>
              </w:rPr>
              <w:t xml:space="preserve"> </w:t>
            </w:r>
            <w:r w:rsidR="00456D94">
              <w:rPr>
                <w:rFonts w:ascii="Calibri" w:hAnsi="Calibri" w:cs="Calibri"/>
                <w:sz w:val="22"/>
                <w:szCs w:val="22"/>
              </w:rPr>
              <w:t xml:space="preserve">et valeur-ajoutée de l’OSC et le cas échéant de ses partenaires </w:t>
            </w:r>
            <w:r w:rsidR="00075B1F">
              <w:rPr>
                <w:rFonts w:ascii="Calibri" w:hAnsi="Calibri" w:cs="Calibri"/>
                <w:sz w:val="22"/>
                <w:szCs w:val="22"/>
              </w:rPr>
              <w:t xml:space="preserve"> par rapport à la thématique de l’Appel à projets </w:t>
            </w:r>
            <w:r w:rsidR="00456D94">
              <w:rPr>
                <w:rFonts w:ascii="Calibri" w:hAnsi="Calibri" w:cs="Calibri"/>
                <w:sz w:val="22"/>
                <w:szCs w:val="22"/>
              </w:rPr>
              <w:t>(dans ce cas, une attention particulière sera portée à la complémen</w:t>
            </w:r>
            <w:r w:rsidR="003E7B5B">
              <w:rPr>
                <w:rFonts w:ascii="Calibri" w:hAnsi="Calibri" w:cs="Calibri"/>
                <w:sz w:val="22"/>
                <w:szCs w:val="22"/>
              </w:rPr>
              <w:t>tarité des OSC du consortium) (2</w:t>
            </w:r>
            <w:r w:rsidR="00456D94">
              <w:rPr>
                <w:rFonts w:ascii="Calibri" w:hAnsi="Calibri" w:cs="Calibri"/>
                <w:sz w:val="22"/>
                <w:szCs w:val="22"/>
              </w:rPr>
              <w:t xml:space="preserve"> points)</w:t>
            </w:r>
          </w:p>
          <w:p w:rsidR="00F8270C" w:rsidRDefault="00456D94" w:rsidP="00456D94">
            <w:pPr>
              <w:spacing w:before="60" w:after="60"/>
              <w:jc w:val="both"/>
              <w:rPr>
                <w:rFonts w:ascii="Calibri" w:hAnsi="Calibri" w:cs="Calibri"/>
                <w:sz w:val="22"/>
                <w:szCs w:val="22"/>
              </w:rPr>
            </w:pPr>
            <w:r>
              <w:rPr>
                <w:rFonts w:ascii="Calibri" w:hAnsi="Calibri" w:cs="Calibri"/>
                <w:sz w:val="22"/>
                <w:szCs w:val="22"/>
              </w:rPr>
              <w:t xml:space="preserve"> Capacité de dialogue avec l’AFD à Paris et à Beyrouth et </w:t>
            </w:r>
            <w:r w:rsidR="003E7B5B">
              <w:rPr>
                <w:rFonts w:ascii="Calibri" w:hAnsi="Calibri" w:cs="Calibri"/>
                <w:sz w:val="22"/>
                <w:szCs w:val="22"/>
              </w:rPr>
              <w:t>avec les autorités nationales (2</w:t>
            </w:r>
            <w:r w:rsidR="0000445A">
              <w:rPr>
                <w:rFonts w:ascii="Calibri" w:hAnsi="Calibri" w:cs="Calibri"/>
                <w:sz w:val="22"/>
                <w:szCs w:val="22"/>
              </w:rPr>
              <w:t xml:space="preserve"> points)</w:t>
            </w:r>
          </w:p>
          <w:p w:rsidR="00456D94" w:rsidRPr="00494EDA" w:rsidRDefault="00456D94" w:rsidP="00970E23">
            <w:pPr>
              <w:spacing w:before="60" w:after="60"/>
              <w:jc w:val="both"/>
              <w:rPr>
                <w:rFonts w:ascii="Calibri" w:hAnsi="Calibri" w:cs="Calibri"/>
                <w:sz w:val="22"/>
                <w:szCs w:val="22"/>
              </w:rPr>
            </w:pPr>
            <w:r>
              <w:rPr>
                <w:rFonts w:ascii="Calibri" w:hAnsi="Calibri" w:cs="Calibri"/>
                <w:sz w:val="22"/>
                <w:szCs w:val="22"/>
              </w:rPr>
              <w:t>Transfert de compétences aux acteurs locaux (4 points)</w:t>
            </w:r>
          </w:p>
        </w:tc>
      </w:tr>
      <w:tr w:rsidR="00F8270C" w:rsidRPr="00494EDA" w:rsidTr="0012420A">
        <w:tc>
          <w:tcPr>
            <w:tcW w:w="9288" w:type="dxa"/>
            <w:gridSpan w:val="3"/>
            <w:shd w:val="clear" w:color="auto" w:fill="B8CCE4"/>
          </w:tcPr>
          <w:p w:rsidR="00F8270C" w:rsidRPr="00494EDA" w:rsidRDefault="00F8270C" w:rsidP="00330492">
            <w:pPr>
              <w:spacing w:before="60" w:after="60"/>
              <w:jc w:val="both"/>
              <w:rPr>
                <w:rFonts w:ascii="Calibri" w:hAnsi="Calibri" w:cs="Calibri"/>
                <w:b/>
                <w:sz w:val="22"/>
                <w:szCs w:val="22"/>
              </w:rPr>
            </w:pPr>
            <w:r w:rsidRPr="00494EDA">
              <w:rPr>
                <w:rFonts w:ascii="Calibri" w:hAnsi="Calibri" w:cs="Calibri"/>
                <w:b/>
                <w:sz w:val="22"/>
                <w:szCs w:val="22"/>
              </w:rPr>
              <w:t>Présentation du projet  (4</w:t>
            </w:r>
            <w:r w:rsidR="00330492">
              <w:rPr>
                <w:rFonts w:ascii="Calibri" w:hAnsi="Calibri" w:cs="Calibri"/>
                <w:b/>
                <w:sz w:val="22"/>
                <w:szCs w:val="22"/>
              </w:rPr>
              <w:t>7</w:t>
            </w:r>
            <w:r w:rsidRPr="00494EDA">
              <w:rPr>
                <w:rFonts w:ascii="Calibri" w:hAnsi="Calibri" w:cs="Calibri"/>
                <w:b/>
                <w:sz w:val="22"/>
                <w:szCs w:val="22"/>
              </w:rPr>
              <w:t>)</w:t>
            </w:r>
          </w:p>
        </w:tc>
      </w:tr>
      <w:tr w:rsidR="00F8270C" w:rsidRPr="008821DC">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Champ opérationnel</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Méthodologie </w:t>
            </w:r>
          </w:p>
        </w:tc>
        <w:tc>
          <w:tcPr>
            <w:tcW w:w="510" w:type="dxa"/>
            <w:shd w:val="clear" w:color="auto" w:fill="auto"/>
          </w:tcPr>
          <w:p w:rsidR="00F8270C" w:rsidRPr="00494EDA" w:rsidRDefault="00970E23" w:rsidP="003E7B5B">
            <w:pPr>
              <w:spacing w:before="60" w:after="60"/>
              <w:jc w:val="center"/>
              <w:rPr>
                <w:rFonts w:ascii="Calibri" w:hAnsi="Calibri" w:cs="Calibri"/>
                <w:sz w:val="22"/>
                <w:szCs w:val="22"/>
              </w:rPr>
            </w:pPr>
            <w:r>
              <w:rPr>
                <w:rFonts w:ascii="Calibri" w:hAnsi="Calibri" w:cs="Calibri"/>
                <w:sz w:val="22"/>
                <w:szCs w:val="22"/>
              </w:rPr>
              <w:t>3</w:t>
            </w:r>
            <w:r w:rsidR="00456D94">
              <w:rPr>
                <w:rFonts w:ascii="Calibri" w:hAnsi="Calibri" w:cs="Calibri"/>
                <w:sz w:val="22"/>
                <w:szCs w:val="22"/>
              </w:rPr>
              <w:t>3</w:t>
            </w:r>
          </w:p>
        </w:tc>
        <w:tc>
          <w:tcPr>
            <w:tcW w:w="6608" w:type="dxa"/>
            <w:shd w:val="clear" w:color="auto" w:fill="auto"/>
          </w:tcPr>
          <w:p w:rsidR="0000445A" w:rsidRDefault="00F8270C" w:rsidP="00F8270C">
            <w:pPr>
              <w:spacing w:before="60" w:after="60"/>
              <w:jc w:val="both"/>
              <w:rPr>
                <w:rFonts w:ascii="Calibri" w:hAnsi="Calibri" w:cs="Calibri"/>
                <w:sz w:val="22"/>
                <w:szCs w:val="22"/>
              </w:rPr>
            </w:pPr>
            <w:r w:rsidRPr="0000445A">
              <w:rPr>
                <w:rFonts w:ascii="Calibri" w:hAnsi="Calibri" w:cs="Calibri"/>
                <w:sz w:val="22"/>
                <w:szCs w:val="22"/>
                <w:u w:val="single"/>
              </w:rPr>
              <w:t xml:space="preserve">Présentation détaillée </w:t>
            </w:r>
            <w:r w:rsidR="0000445A" w:rsidRPr="0000445A">
              <w:rPr>
                <w:rFonts w:ascii="Calibri" w:hAnsi="Calibri" w:cs="Calibri"/>
                <w:sz w:val="22"/>
                <w:szCs w:val="22"/>
                <w:u w:val="single"/>
              </w:rPr>
              <w:t>du projet en lien avec l’évaluation des besoins</w:t>
            </w:r>
            <w:r w:rsidR="0000445A">
              <w:rPr>
                <w:rFonts w:ascii="Calibri" w:hAnsi="Calibri" w:cs="Calibri"/>
                <w:sz w:val="22"/>
                <w:szCs w:val="22"/>
              </w:rPr>
              <w:t> </w:t>
            </w:r>
            <w:r w:rsidR="00970E23">
              <w:rPr>
                <w:rFonts w:ascii="Calibri" w:hAnsi="Calibri" w:cs="Calibri"/>
                <w:sz w:val="22"/>
                <w:szCs w:val="22"/>
              </w:rPr>
              <w:t>(2</w:t>
            </w:r>
            <w:r w:rsidR="00456D94">
              <w:rPr>
                <w:rFonts w:ascii="Calibri" w:hAnsi="Calibri" w:cs="Calibri"/>
                <w:sz w:val="22"/>
                <w:szCs w:val="22"/>
              </w:rPr>
              <w:t>3</w:t>
            </w:r>
            <w:r w:rsidR="00970E23">
              <w:rPr>
                <w:rFonts w:ascii="Calibri" w:hAnsi="Calibri" w:cs="Calibri"/>
                <w:sz w:val="22"/>
                <w:szCs w:val="22"/>
              </w:rPr>
              <w:t xml:space="preserve"> points) </w:t>
            </w:r>
            <w:r w:rsidR="0000445A">
              <w:rPr>
                <w:rFonts w:ascii="Calibri" w:hAnsi="Calibri" w:cs="Calibri"/>
                <w:sz w:val="22"/>
                <w:szCs w:val="22"/>
              </w:rPr>
              <w:t>:</w:t>
            </w:r>
          </w:p>
          <w:p w:rsidR="00F8270C" w:rsidRDefault="0000445A" w:rsidP="0000445A">
            <w:pPr>
              <w:numPr>
                <w:ilvl w:val="0"/>
                <w:numId w:val="10"/>
              </w:numPr>
              <w:spacing w:before="60" w:after="60"/>
              <w:jc w:val="both"/>
              <w:rPr>
                <w:rFonts w:ascii="Calibri" w:hAnsi="Calibri" w:cs="Calibri"/>
                <w:sz w:val="22"/>
                <w:szCs w:val="22"/>
              </w:rPr>
            </w:pPr>
            <w:r>
              <w:rPr>
                <w:rFonts w:ascii="Calibri" w:hAnsi="Calibri" w:cs="Calibri"/>
                <w:sz w:val="22"/>
                <w:szCs w:val="22"/>
              </w:rPr>
              <w:t xml:space="preserve">Présentation détaillée </w:t>
            </w:r>
            <w:r w:rsidR="00F8270C" w:rsidRPr="00494EDA">
              <w:rPr>
                <w:rFonts w:ascii="Calibri" w:hAnsi="Calibri" w:cs="Calibri"/>
                <w:sz w:val="22"/>
                <w:szCs w:val="22"/>
              </w:rPr>
              <w:t>des activités</w:t>
            </w:r>
            <w:r w:rsidR="00F8270C">
              <w:rPr>
                <w:rFonts w:ascii="Calibri" w:hAnsi="Calibri" w:cs="Calibri"/>
                <w:sz w:val="22"/>
                <w:szCs w:val="22"/>
              </w:rPr>
              <w:t xml:space="preserve"> </w:t>
            </w:r>
            <w:r>
              <w:rPr>
                <w:rFonts w:ascii="Calibri" w:hAnsi="Calibri" w:cs="Calibri"/>
                <w:sz w:val="22"/>
                <w:szCs w:val="22"/>
              </w:rPr>
              <w:t>planifiées</w:t>
            </w:r>
          </w:p>
          <w:p w:rsidR="0000445A" w:rsidRDefault="0000445A" w:rsidP="0000445A">
            <w:pPr>
              <w:numPr>
                <w:ilvl w:val="0"/>
                <w:numId w:val="10"/>
              </w:numPr>
              <w:spacing w:before="60" w:after="60"/>
              <w:jc w:val="both"/>
              <w:rPr>
                <w:rFonts w:ascii="Calibri" w:hAnsi="Calibri" w:cs="Calibri"/>
                <w:sz w:val="22"/>
                <w:szCs w:val="22"/>
              </w:rPr>
            </w:pPr>
            <w:r>
              <w:rPr>
                <w:rFonts w:ascii="Calibri" w:hAnsi="Calibri" w:cs="Calibri"/>
                <w:sz w:val="22"/>
                <w:szCs w:val="22"/>
              </w:rPr>
              <w:t>Pertinence des activités proposées au regard des enjeux et contraintes des établissements publics dans les zones d’intervention du projet</w:t>
            </w:r>
          </w:p>
          <w:p w:rsidR="0000445A" w:rsidRDefault="0000445A" w:rsidP="0000445A">
            <w:pPr>
              <w:numPr>
                <w:ilvl w:val="0"/>
                <w:numId w:val="10"/>
              </w:numPr>
              <w:spacing w:before="60" w:after="60"/>
              <w:jc w:val="both"/>
              <w:rPr>
                <w:rFonts w:ascii="Calibri" w:hAnsi="Calibri" w:cs="Calibri"/>
                <w:sz w:val="22"/>
                <w:szCs w:val="22"/>
              </w:rPr>
            </w:pPr>
            <w:r>
              <w:rPr>
                <w:rFonts w:ascii="Calibri" w:hAnsi="Calibri" w:cs="Calibri"/>
                <w:sz w:val="22"/>
                <w:szCs w:val="22"/>
              </w:rPr>
              <w:t>Pertinence du ciblage des bénéficiaires (écoles et élèves)</w:t>
            </w:r>
          </w:p>
          <w:p w:rsidR="0000445A" w:rsidRDefault="0000445A" w:rsidP="0000445A">
            <w:pPr>
              <w:numPr>
                <w:ilvl w:val="0"/>
                <w:numId w:val="10"/>
              </w:numPr>
              <w:spacing w:before="60" w:after="60"/>
              <w:jc w:val="both"/>
              <w:rPr>
                <w:rFonts w:ascii="Calibri" w:hAnsi="Calibri" w:cs="Calibri"/>
                <w:sz w:val="22"/>
                <w:szCs w:val="22"/>
              </w:rPr>
            </w:pPr>
            <w:r>
              <w:rPr>
                <w:rFonts w:ascii="Calibri" w:hAnsi="Calibri" w:cs="Calibri"/>
                <w:sz w:val="22"/>
                <w:szCs w:val="22"/>
              </w:rPr>
              <w:t>Robustesse de la logique d’intervention (théorie du changement)</w:t>
            </w:r>
          </w:p>
          <w:p w:rsidR="0000445A" w:rsidRDefault="00970E23" w:rsidP="00970E23">
            <w:pPr>
              <w:numPr>
                <w:ilvl w:val="0"/>
                <w:numId w:val="10"/>
              </w:numPr>
              <w:spacing w:before="60" w:after="60"/>
              <w:jc w:val="both"/>
              <w:rPr>
                <w:rFonts w:ascii="Calibri" w:hAnsi="Calibri" w:cs="Calibri"/>
                <w:sz w:val="22"/>
                <w:szCs w:val="22"/>
              </w:rPr>
            </w:pPr>
            <w:r>
              <w:rPr>
                <w:rFonts w:ascii="Calibri" w:hAnsi="Calibri" w:cs="Calibri"/>
                <w:sz w:val="22"/>
                <w:szCs w:val="22"/>
              </w:rPr>
              <w:t>Pertinence et faisabilité du calendrier de mise en œuvre des activités</w:t>
            </w:r>
          </w:p>
          <w:p w:rsidR="00456D94" w:rsidRPr="00970E23" w:rsidRDefault="00456D94" w:rsidP="00970E23">
            <w:pPr>
              <w:numPr>
                <w:ilvl w:val="0"/>
                <w:numId w:val="10"/>
              </w:numPr>
              <w:spacing w:before="60" w:after="60"/>
              <w:jc w:val="both"/>
              <w:rPr>
                <w:rFonts w:ascii="Calibri" w:hAnsi="Calibri" w:cs="Calibri"/>
                <w:sz w:val="22"/>
                <w:szCs w:val="22"/>
              </w:rPr>
            </w:pPr>
            <w:r>
              <w:rPr>
                <w:rFonts w:ascii="Calibri" w:hAnsi="Calibri" w:cs="Calibri"/>
                <w:sz w:val="22"/>
                <w:szCs w:val="22"/>
              </w:rPr>
              <w:t>Durabilité des actions proposées</w:t>
            </w:r>
          </w:p>
          <w:p w:rsidR="00075B1F" w:rsidRDefault="00075B1F" w:rsidP="00F8270C">
            <w:pPr>
              <w:spacing w:before="60" w:after="60"/>
              <w:jc w:val="both"/>
              <w:rPr>
                <w:rFonts w:ascii="Calibri" w:hAnsi="Calibri" w:cs="Calibri"/>
                <w:sz w:val="22"/>
                <w:szCs w:val="22"/>
                <w:u w:val="single"/>
              </w:rPr>
            </w:pPr>
          </w:p>
          <w:p w:rsidR="0000445A" w:rsidRDefault="00F8270C" w:rsidP="00F8270C">
            <w:pPr>
              <w:spacing w:before="60" w:after="60"/>
              <w:jc w:val="both"/>
              <w:rPr>
                <w:rFonts w:ascii="Calibri" w:hAnsi="Calibri" w:cs="Calibri"/>
                <w:sz w:val="22"/>
                <w:szCs w:val="22"/>
              </w:rPr>
            </w:pPr>
            <w:r w:rsidRPr="00970E23">
              <w:rPr>
                <w:rFonts w:ascii="Calibri" w:hAnsi="Calibri" w:cs="Calibri"/>
                <w:sz w:val="22"/>
                <w:szCs w:val="22"/>
                <w:u w:val="single"/>
              </w:rPr>
              <w:t xml:space="preserve">Méthodologie du processus global d’accompagnement </w:t>
            </w:r>
            <w:r w:rsidR="0000445A" w:rsidRPr="00970E23">
              <w:rPr>
                <w:rFonts w:ascii="Calibri" w:hAnsi="Calibri" w:cs="Calibri"/>
                <w:sz w:val="22"/>
                <w:szCs w:val="22"/>
                <w:u w:val="single"/>
              </w:rPr>
              <w:t>en particulier en ce qui concerne</w:t>
            </w:r>
            <w:r w:rsidR="0000445A">
              <w:rPr>
                <w:rFonts w:ascii="Calibri" w:hAnsi="Calibri" w:cs="Calibri"/>
                <w:sz w:val="22"/>
                <w:szCs w:val="22"/>
              </w:rPr>
              <w:t> </w:t>
            </w:r>
            <w:r w:rsidR="00970E23">
              <w:rPr>
                <w:rFonts w:ascii="Calibri" w:hAnsi="Calibri" w:cs="Calibri"/>
                <w:sz w:val="22"/>
                <w:szCs w:val="22"/>
              </w:rPr>
              <w:t xml:space="preserve">(5 points) </w:t>
            </w:r>
            <w:r w:rsidR="0000445A">
              <w:rPr>
                <w:rFonts w:ascii="Calibri" w:hAnsi="Calibri" w:cs="Calibri"/>
                <w:sz w:val="22"/>
                <w:szCs w:val="22"/>
              </w:rPr>
              <w:t>:</w:t>
            </w:r>
          </w:p>
          <w:p w:rsidR="0000445A" w:rsidRDefault="0000445A" w:rsidP="0000445A">
            <w:pPr>
              <w:numPr>
                <w:ilvl w:val="0"/>
                <w:numId w:val="10"/>
              </w:numPr>
              <w:spacing w:before="60" w:after="60"/>
              <w:jc w:val="both"/>
              <w:rPr>
                <w:rFonts w:ascii="Calibri" w:hAnsi="Calibri" w:cs="Calibri"/>
                <w:sz w:val="22"/>
                <w:szCs w:val="22"/>
              </w:rPr>
            </w:pPr>
            <w:r>
              <w:rPr>
                <w:rFonts w:ascii="Calibri" w:hAnsi="Calibri" w:cs="Calibri"/>
                <w:sz w:val="22"/>
                <w:szCs w:val="22"/>
              </w:rPr>
              <w:t>Le renforcement des capacités des écoles dans les zones d’intervention du projet en particulier pour répondre aux enjeux de capacités d’accueil, de bien-être des élèves, de soutien à la scolarisation et de cohésion sociale ;</w:t>
            </w:r>
          </w:p>
          <w:p w:rsidR="0000445A" w:rsidRDefault="0000445A" w:rsidP="0000445A">
            <w:pPr>
              <w:numPr>
                <w:ilvl w:val="0"/>
                <w:numId w:val="10"/>
              </w:numPr>
              <w:spacing w:before="60" w:after="60"/>
              <w:jc w:val="both"/>
              <w:rPr>
                <w:rFonts w:ascii="Calibri" w:hAnsi="Calibri" w:cs="Calibri"/>
                <w:sz w:val="22"/>
                <w:szCs w:val="22"/>
              </w:rPr>
            </w:pPr>
            <w:r>
              <w:rPr>
                <w:rFonts w:ascii="Calibri" w:hAnsi="Calibri" w:cs="Calibri"/>
                <w:sz w:val="22"/>
                <w:szCs w:val="22"/>
              </w:rPr>
              <w:t>Le renforcement des capacités du MEES (niveau central et local) ;</w:t>
            </w:r>
          </w:p>
          <w:p w:rsidR="0000445A" w:rsidRPr="0000445A" w:rsidRDefault="0000445A" w:rsidP="00F8270C">
            <w:pPr>
              <w:numPr>
                <w:ilvl w:val="0"/>
                <w:numId w:val="10"/>
              </w:numPr>
              <w:spacing w:before="60" w:after="60"/>
              <w:jc w:val="both"/>
              <w:rPr>
                <w:rFonts w:ascii="Calibri" w:hAnsi="Calibri" w:cs="Calibri"/>
                <w:sz w:val="22"/>
                <w:szCs w:val="22"/>
              </w:rPr>
            </w:pPr>
            <w:r>
              <w:rPr>
                <w:rFonts w:ascii="Calibri" w:hAnsi="Calibri" w:cs="Calibri"/>
                <w:sz w:val="22"/>
                <w:szCs w:val="22"/>
              </w:rPr>
              <w:t>Le renforcement des capacités des partenaires locaux (y compris des OSC locale</w:t>
            </w:r>
            <w:r w:rsidR="00970E23">
              <w:rPr>
                <w:rFonts w:ascii="Calibri" w:hAnsi="Calibri" w:cs="Calibri"/>
                <w:sz w:val="22"/>
                <w:szCs w:val="22"/>
              </w:rPr>
              <w:t>s du consortium le cas échéant)</w:t>
            </w:r>
            <w:r>
              <w:rPr>
                <w:rFonts w:ascii="Calibri" w:hAnsi="Calibri" w:cs="Calibri"/>
                <w:sz w:val="22"/>
                <w:szCs w:val="22"/>
              </w:rPr>
              <w:t>.</w:t>
            </w:r>
          </w:p>
          <w:p w:rsidR="0000445A" w:rsidRDefault="0000445A" w:rsidP="00F8270C">
            <w:pPr>
              <w:spacing w:before="60" w:after="60"/>
              <w:jc w:val="both"/>
              <w:rPr>
                <w:rFonts w:ascii="Calibri" w:hAnsi="Calibri" w:cs="Calibri"/>
                <w:sz w:val="22"/>
                <w:szCs w:val="22"/>
                <w:u w:val="single"/>
              </w:rPr>
            </w:pPr>
            <w:r w:rsidRPr="0000445A">
              <w:rPr>
                <w:rFonts w:ascii="Calibri" w:hAnsi="Calibri" w:cs="Calibri"/>
                <w:sz w:val="22"/>
                <w:szCs w:val="22"/>
                <w:u w:val="single"/>
              </w:rPr>
              <w:t>Analyse des risques</w:t>
            </w:r>
            <w:r w:rsidRPr="00970E23">
              <w:rPr>
                <w:rFonts w:ascii="Calibri" w:hAnsi="Calibri" w:cs="Calibri"/>
                <w:sz w:val="22"/>
                <w:szCs w:val="22"/>
              </w:rPr>
              <w:t xml:space="preserve"> </w:t>
            </w:r>
            <w:r w:rsidR="00970E23" w:rsidRPr="00970E23">
              <w:rPr>
                <w:rFonts w:ascii="Calibri" w:hAnsi="Calibri" w:cs="Calibri"/>
                <w:sz w:val="22"/>
                <w:szCs w:val="22"/>
              </w:rPr>
              <w:t>(5 points) :</w:t>
            </w:r>
          </w:p>
          <w:p w:rsidR="0000445A" w:rsidRPr="00970E23" w:rsidRDefault="0000445A" w:rsidP="00970E23">
            <w:pPr>
              <w:numPr>
                <w:ilvl w:val="0"/>
                <w:numId w:val="10"/>
              </w:numPr>
              <w:spacing w:before="60" w:after="60"/>
              <w:jc w:val="both"/>
              <w:rPr>
                <w:rFonts w:ascii="Calibri" w:hAnsi="Calibri" w:cs="Calibri"/>
                <w:sz w:val="22"/>
                <w:szCs w:val="22"/>
              </w:rPr>
            </w:pPr>
            <w:r w:rsidRPr="00970E23">
              <w:rPr>
                <w:rFonts w:ascii="Calibri" w:hAnsi="Calibri" w:cs="Calibri"/>
                <w:sz w:val="22"/>
                <w:szCs w:val="22"/>
              </w:rPr>
              <w:lastRenderedPageBreak/>
              <w:t xml:space="preserve">Risques contextuels </w:t>
            </w:r>
            <w:r w:rsidR="00970E23" w:rsidRPr="00970E23">
              <w:rPr>
                <w:rFonts w:ascii="Calibri" w:hAnsi="Calibri" w:cs="Calibri"/>
                <w:sz w:val="22"/>
                <w:szCs w:val="22"/>
              </w:rPr>
              <w:t>(situation politique, économique sociale, impacts de l’épidémie de Covid-19, etc.)</w:t>
            </w:r>
          </w:p>
          <w:p w:rsidR="0075381D" w:rsidRPr="00970E23" w:rsidRDefault="0000445A" w:rsidP="00F8270C">
            <w:pPr>
              <w:numPr>
                <w:ilvl w:val="0"/>
                <w:numId w:val="10"/>
              </w:numPr>
              <w:spacing w:before="60" w:after="60"/>
              <w:jc w:val="both"/>
              <w:rPr>
                <w:rFonts w:ascii="Calibri" w:hAnsi="Calibri" w:cs="Calibri"/>
                <w:sz w:val="22"/>
                <w:szCs w:val="22"/>
              </w:rPr>
            </w:pPr>
            <w:r w:rsidRPr="00970E23">
              <w:rPr>
                <w:rFonts w:ascii="Calibri" w:hAnsi="Calibri" w:cs="Calibri"/>
                <w:sz w:val="22"/>
                <w:szCs w:val="22"/>
              </w:rPr>
              <w:t xml:space="preserve">Risques inhérents au projet (risques relatifs à l’exécution des activités, au travail en consortium le cas échéant, </w:t>
            </w:r>
            <w:r w:rsidR="00970E23" w:rsidRPr="00970E23">
              <w:rPr>
                <w:rFonts w:ascii="Calibri" w:hAnsi="Calibri" w:cs="Calibri"/>
                <w:sz w:val="22"/>
                <w:szCs w:val="22"/>
              </w:rPr>
              <w:t>aux relations avec les autorités et les différents acteurs institutionnels, risques fiduciaires, etc.)</w:t>
            </w:r>
            <w:r w:rsidR="00970E23">
              <w:rPr>
                <w:rFonts w:ascii="Calibri" w:hAnsi="Calibri" w:cs="Calibri"/>
                <w:sz w:val="22"/>
                <w:szCs w:val="22"/>
              </w:rPr>
              <w:t>.</w:t>
            </w:r>
            <w:r w:rsidR="0075381D" w:rsidRPr="00970E23">
              <w:rPr>
                <w:rFonts w:ascii="Calibri" w:hAnsi="Calibri" w:cs="Calibri"/>
                <w:sz w:val="22"/>
                <w:szCs w:val="22"/>
              </w:rPr>
              <w:t xml:space="preserve"> </w:t>
            </w:r>
          </w:p>
        </w:tc>
      </w:tr>
      <w:tr w:rsidR="00F8270C" w:rsidRPr="008821DC">
        <w:tc>
          <w:tcPr>
            <w:tcW w:w="2170" w:type="dxa"/>
            <w:tcBorders>
              <w:bottom w:val="single" w:sz="4" w:space="0" w:color="auto"/>
            </w:tcBorders>
            <w:shd w:val="clear" w:color="auto" w:fill="auto"/>
          </w:tcPr>
          <w:p w:rsidR="00F8270C" w:rsidRPr="00494EDA" w:rsidRDefault="00970E23" w:rsidP="00970E23">
            <w:pPr>
              <w:spacing w:before="60" w:after="60"/>
              <w:jc w:val="both"/>
              <w:rPr>
                <w:rFonts w:ascii="Calibri" w:hAnsi="Calibri" w:cs="Calibri"/>
                <w:sz w:val="22"/>
                <w:szCs w:val="22"/>
              </w:rPr>
            </w:pPr>
            <w:r>
              <w:rPr>
                <w:rFonts w:ascii="Calibri" w:hAnsi="Calibri" w:cs="Calibri"/>
                <w:sz w:val="22"/>
                <w:szCs w:val="22"/>
              </w:rPr>
              <w:lastRenderedPageBreak/>
              <w:t xml:space="preserve">Enjeux </w:t>
            </w:r>
            <w:r w:rsidR="00F8270C" w:rsidRPr="00494EDA">
              <w:rPr>
                <w:rFonts w:ascii="Calibri" w:hAnsi="Calibri" w:cs="Calibri"/>
                <w:sz w:val="22"/>
                <w:szCs w:val="22"/>
              </w:rPr>
              <w:t>transversaux</w:t>
            </w:r>
            <w:r w:rsidR="00F8270C">
              <w:rPr>
                <w:rFonts w:ascii="Calibri" w:hAnsi="Calibri" w:cs="Calibri"/>
                <w:sz w:val="22"/>
                <w:szCs w:val="22"/>
              </w:rPr>
              <w:t xml:space="preserve"> </w:t>
            </w:r>
          </w:p>
        </w:tc>
        <w:tc>
          <w:tcPr>
            <w:tcW w:w="510" w:type="dxa"/>
            <w:tcBorders>
              <w:bottom w:val="single" w:sz="4" w:space="0" w:color="auto"/>
            </w:tcBorders>
            <w:shd w:val="clear" w:color="auto" w:fill="auto"/>
          </w:tcPr>
          <w:p w:rsidR="00F8270C" w:rsidRPr="00494EDA" w:rsidRDefault="000C37C1" w:rsidP="00F8270C">
            <w:pPr>
              <w:spacing w:before="60" w:after="60"/>
              <w:jc w:val="both"/>
              <w:rPr>
                <w:rFonts w:ascii="Calibri" w:hAnsi="Calibri" w:cs="Calibri"/>
                <w:sz w:val="22"/>
                <w:szCs w:val="22"/>
              </w:rPr>
            </w:pPr>
            <w:r>
              <w:rPr>
                <w:rFonts w:ascii="Calibri" w:hAnsi="Calibri" w:cs="Calibri"/>
                <w:sz w:val="22"/>
                <w:szCs w:val="22"/>
              </w:rPr>
              <w:t>7</w:t>
            </w:r>
          </w:p>
        </w:tc>
        <w:tc>
          <w:tcPr>
            <w:tcW w:w="6608" w:type="dxa"/>
            <w:tcBorders>
              <w:bottom w:val="single" w:sz="4" w:space="0" w:color="auto"/>
            </w:tcBorders>
            <w:shd w:val="clear" w:color="auto" w:fill="auto"/>
          </w:tcPr>
          <w:p w:rsidR="00970E23" w:rsidRDefault="00F8270C" w:rsidP="00970E23">
            <w:pPr>
              <w:spacing w:before="60" w:after="60"/>
              <w:jc w:val="both"/>
              <w:rPr>
                <w:rFonts w:ascii="Calibri" w:hAnsi="Calibri" w:cs="Calibri"/>
                <w:sz w:val="22"/>
                <w:szCs w:val="22"/>
              </w:rPr>
            </w:pPr>
            <w:r w:rsidRPr="00494EDA">
              <w:rPr>
                <w:rFonts w:ascii="Calibri" w:hAnsi="Calibri" w:cs="Calibri"/>
                <w:sz w:val="22"/>
                <w:szCs w:val="22"/>
              </w:rPr>
              <w:t>Prise en compte des dimensions transversales du genre</w:t>
            </w:r>
            <w:r>
              <w:rPr>
                <w:rFonts w:ascii="Calibri" w:hAnsi="Calibri" w:cs="Calibri"/>
                <w:sz w:val="22"/>
                <w:szCs w:val="22"/>
              </w:rPr>
              <w:t xml:space="preserve">, des </w:t>
            </w:r>
            <w:r w:rsidR="006D0828">
              <w:rPr>
                <w:rFonts w:ascii="Calibri" w:hAnsi="Calibri" w:cs="Calibri"/>
                <w:sz w:val="22"/>
                <w:szCs w:val="22"/>
              </w:rPr>
              <w:t>risques</w:t>
            </w:r>
            <w:r>
              <w:rPr>
                <w:rFonts w:ascii="Calibri" w:hAnsi="Calibri" w:cs="Calibri"/>
                <w:sz w:val="22"/>
                <w:szCs w:val="22"/>
              </w:rPr>
              <w:t xml:space="preserve"> psychosociaux </w:t>
            </w:r>
            <w:r w:rsidR="005B4C54">
              <w:rPr>
                <w:rFonts w:ascii="Calibri" w:hAnsi="Calibri" w:cs="Calibri"/>
                <w:sz w:val="22"/>
                <w:szCs w:val="22"/>
              </w:rPr>
              <w:t>et de la prévention des conflits</w:t>
            </w:r>
            <w:r w:rsidR="000C37C1">
              <w:rPr>
                <w:rFonts w:ascii="Calibri" w:hAnsi="Calibri" w:cs="Calibri"/>
                <w:sz w:val="22"/>
                <w:szCs w:val="22"/>
              </w:rPr>
              <w:t xml:space="preserve"> (5</w:t>
            </w:r>
            <w:r w:rsidR="00B4086A">
              <w:rPr>
                <w:rFonts w:ascii="Calibri" w:hAnsi="Calibri" w:cs="Calibri"/>
                <w:sz w:val="22"/>
                <w:szCs w:val="22"/>
              </w:rPr>
              <w:t xml:space="preserve"> points)</w:t>
            </w:r>
          </w:p>
          <w:p w:rsidR="00F8270C" w:rsidRPr="00494EDA" w:rsidRDefault="00BD6A6A" w:rsidP="00BD6A6A">
            <w:pPr>
              <w:spacing w:before="60" w:after="60"/>
              <w:jc w:val="both"/>
              <w:rPr>
                <w:rFonts w:ascii="Calibri" w:hAnsi="Calibri" w:cs="Calibri"/>
                <w:sz w:val="22"/>
                <w:szCs w:val="22"/>
              </w:rPr>
            </w:pPr>
            <w:r>
              <w:rPr>
                <w:rFonts w:ascii="Calibri" w:hAnsi="Calibri" w:cs="Calibri"/>
                <w:sz w:val="22"/>
                <w:szCs w:val="22"/>
              </w:rPr>
              <w:t xml:space="preserve">Identification des </w:t>
            </w:r>
            <w:r w:rsidR="00970E23">
              <w:rPr>
                <w:rFonts w:ascii="Calibri" w:hAnsi="Calibri" w:cs="Calibri"/>
                <w:sz w:val="22"/>
                <w:szCs w:val="22"/>
              </w:rPr>
              <w:t xml:space="preserve">éventuels impacts </w:t>
            </w:r>
            <w:r>
              <w:rPr>
                <w:rFonts w:ascii="Calibri" w:hAnsi="Calibri" w:cs="Calibri"/>
                <w:sz w:val="22"/>
                <w:szCs w:val="22"/>
              </w:rPr>
              <w:t>sociaux et environnementaux et d</w:t>
            </w:r>
            <w:r w:rsidR="00970E23">
              <w:rPr>
                <w:rFonts w:ascii="Calibri" w:hAnsi="Calibri" w:cs="Calibri"/>
                <w:sz w:val="22"/>
                <w:szCs w:val="22"/>
              </w:rPr>
              <w:t xml:space="preserve">es mesures d’atténuation </w:t>
            </w:r>
            <w:r w:rsidR="00B4086A">
              <w:rPr>
                <w:rFonts w:ascii="Calibri" w:hAnsi="Calibri" w:cs="Calibri"/>
                <w:sz w:val="22"/>
                <w:szCs w:val="22"/>
              </w:rPr>
              <w:t>(2 points)</w:t>
            </w:r>
          </w:p>
        </w:tc>
      </w:tr>
      <w:tr w:rsidR="00970E23" w:rsidRPr="008821DC">
        <w:tc>
          <w:tcPr>
            <w:tcW w:w="2170" w:type="dxa"/>
            <w:tcBorders>
              <w:bottom w:val="single" w:sz="4" w:space="0" w:color="auto"/>
            </w:tcBorders>
            <w:shd w:val="clear" w:color="auto" w:fill="auto"/>
          </w:tcPr>
          <w:p w:rsidR="00970E23" w:rsidRDefault="00970E23" w:rsidP="00970E23">
            <w:pPr>
              <w:spacing w:before="60" w:after="60"/>
              <w:jc w:val="both"/>
              <w:rPr>
                <w:rFonts w:ascii="Calibri" w:hAnsi="Calibri" w:cs="Calibri"/>
                <w:sz w:val="22"/>
                <w:szCs w:val="22"/>
              </w:rPr>
            </w:pPr>
            <w:r>
              <w:rPr>
                <w:rFonts w:ascii="Calibri" w:hAnsi="Calibri" w:cs="Calibri"/>
                <w:sz w:val="22"/>
                <w:szCs w:val="22"/>
              </w:rPr>
              <w:t>Dispositif de suivi-évaluation</w:t>
            </w:r>
          </w:p>
        </w:tc>
        <w:tc>
          <w:tcPr>
            <w:tcW w:w="510" w:type="dxa"/>
            <w:tcBorders>
              <w:bottom w:val="single" w:sz="4" w:space="0" w:color="auto"/>
            </w:tcBorders>
            <w:shd w:val="clear" w:color="auto" w:fill="auto"/>
          </w:tcPr>
          <w:p w:rsidR="00970E23" w:rsidRPr="00494EDA" w:rsidRDefault="00970E23" w:rsidP="00F8270C">
            <w:pPr>
              <w:spacing w:before="60" w:after="60"/>
              <w:jc w:val="both"/>
              <w:rPr>
                <w:rFonts w:ascii="Calibri" w:hAnsi="Calibri" w:cs="Calibri"/>
                <w:sz w:val="22"/>
                <w:szCs w:val="22"/>
              </w:rPr>
            </w:pPr>
            <w:r>
              <w:rPr>
                <w:rFonts w:ascii="Calibri" w:hAnsi="Calibri" w:cs="Calibri"/>
                <w:sz w:val="22"/>
                <w:szCs w:val="22"/>
              </w:rPr>
              <w:t>7</w:t>
            </w:r>
          </w:p>
        </w:tc>
        <w:tc>
          <w:tcPr>
            <w:tcW w:w="6608" w:type="dxa"/>
            <w:tcBorders>
              <w:bottom w:val="single" w:sz="4" w:space="0" w:color="auto"/>
            </w:tcBorders>
            <w:shd w:val="clear" w:color="auto" w:fill="auto"/>
          </w:tcPr>
          <w:p w:rsidR="00970E23" w:rsidRPr="00494EDA" w:rsidRDefault="00970E23" w:rsidP="00F8270C">
            <w:pPr>
              <w:spacing w:before="60" w:after="60"/>
              <w:jc w:val="both"/>
              <w:rPr>
                <w:rFonts w:ascii="Calibri" w:hAnsi="Calibri" w:cs="Calibri"/>
                <w:sz w:val="22"/>
                <w:szCs w:val="22"/>
              </w:rPr>
            </w:pPr>
            <w:r>
              <w:rPr>
                <w:rFonts w:ascii="Calibri" w:hAnsi="Calibri" w:cs="Calibri"/>
                <w:sz w:val="22"/>
                <w:szCs w:val="22"/>
              </w:rPr>
              <w:t>Pertinence et robustesse du dispositif de suivi-évaluation proposé (y compris les indicateurs et leur méthode de collecte et de calcul) permettant de suivre les résultats et les changements induits par le projet.</w:t>
            </w:r>
          </w:p>
        </w:tc>
      </w:tr>
      <w:tr w:rsidR="00F8270C" w:rsidRPr="00494EDA" w:rsidTr="0012420A">
        <w:tc>
          <w:tcPr>
            <w:tcW w:w="9288" w:type="dxa"/>
            <w:gridSpan w:val="3"/>
            <w:shd w:val="clear" w:color="auto" w:fill="B8CCE4"/>
          </w:tcPr>
          <w:p w:rsidR="00F8270C" w:rsidRPr="00494EDA" w:rsidRDefault="00F8270C" w:rsidP="00970E23">
            <w:pPr>
              <w:spacing w:before="60" w:after="60"/>
              <w:jc w:val="both"/>
              <w:rPr>
                <w:rFonts w:ascii="Calibri" w:hAnsi="Calibri" w:cs="Calibri"/>
                <w:b/>
                <w:sz w:val="22"/>
                <w:szCs w:val="22"/>
              </w:rPr>
            </w:pPr>
            <w:r w:rsidRPr="00494EDA">
              <w:rPr>
                <w:rFonts w:ascii="Calibri" w:hAnsi="Calibri" w:cs="Calibri"/>
                <w:b/>
                <w:sz w:val="22"/>
                <w:szCs w:val="22"/>
              </w:rPr>
              <w:t>Moyens mis en œuvre (</w:t>
            </w:r>
            <w:r w:rsidR="00456D94">
              <w:rPr>
                <w:rFonts w:ascii="Calibri" w:hAnsi="Calibri" w:cs="Calibri"/>
                <w:b/>
                <w:sz w:val="22"/>
                <w:szCs w:val="22"/>
              </w:rPr>
              <w:t>25</w:t>
            </w:r>
            <w:r w:rsidR="00970E23">
              <w:rPr>
                <w:rFonts w:ascii="Calibri" w:hAnsi="Calibri" w:cs="Calibri"/>
                <w:b/>
                <w:sz w:val="22"/>
                <w:szCs w:val="22"/>
              </w:rPr>
              <w:t>)</w:t>
            </w:r>
          </w:p>
        </w:tc>
      </w:tr>
      <w:tr w:rsidR="00F8270C">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Budget</w:t>
            </w:r>
          </w:p>
        </w:tc>
        <w:tc>
          <w:tcPr>
            <w:tcW w:w="51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10</w:t>
            </w:r>
          </w:p>
        </w:tc>
        <w:tc>
          <w:tcPr>
            <w:tcW w:w="6608" w:type="dxa"/>
            <w:shd w:val="clear" w:color="auto" w:fill="auto"/>
          </w:tcPr>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Pertinence du budget au regard d</w:t>
            </w:r>
            <w:r w:rsidR="00970E23">
              <w:rPr>
                <w:rFonts w:ascii="Calibri" w:hAnsi="Calibri" w:cs="Calibri"/>
                <w:sz w:val="22"/>
                <w:szCs w:val="22"/>
              </w:rPr>
              <w:t>u</w:t>
            </w:r>
            <w:r w:rsidRPr="00494EDA">
              <w:rPr>
                <w:rFonts w:ascii="Calibri" w:hAnsi="Calibri" w:cs="Calibri"/>
                <w:sz w:val="22"/>
                <w:szCs w:val="22"/>
              </w:rPr>
              <w:t xml:space="preserve"> champ </w:t>
            </w:r>
            <w:r w:rsidR="00456D94">
              <w:rPr>
                <w:rFonts w:ascii="Calibri" w:hAnsi="Calibri" w:cs="Calibri"/>
                <w:sz w:val="22"/>
                <w:szCs w:val="22"/>
              </w:rPr>
              <w:t>opérationnel (5 points)</w:t>
            </w:r>
          </w:p>
          <w:p w:rsidR="00F8270C" w:rsidRPr="00494EDA" w:rsidRDefault="00A2044A" w:rsidP="00456D94">
            <w:pPr>
              <w:spacing w:before="60" w:after="60"/>
              <w:jc w:val="both"/>
              <w:rPr>
                <w:rFonts w:ascii="Calibri" w:hAnsi="Calibri" w:cs="Calibri"/>
                <w:sz w:val="22"/>
                <w:szCs w:val="22"/>
              </w:rPr>
            </w:pPr>
            <w:r>
              <w:rPr>
                <w:rFonts w:ascii="Calibri" w:hAnsi="Calibri" w:cs="Calibri"/>
                <w:sz w:val="22"/>
                <w:szCs w:val="22"/>
              </w:rPr>
              <w:t>Part du budget alloué aux frais administratifs et de support au regard du budget total du projet</w:t>
            </w:r>
            <w:r w:rsidR="00456D94">
              <w:rPr>
                <w:rFonts w:ascii="Calibri" w:hAnsi="Calibri" w:cs="Calibri"/>
                <w:sz w:val="22"/>
                <w:szCs w:val="22"/>
              </w:rPr>
              <w:t xml:space="preserve"> et p</w:t>
            </w:r>
            <w:r w:rsidR="00456D94" w:rsidRPr="00494EDA">
              <w:rPr>
                <w:rFonts w:ascii="Calibri" w:hAnsi="Calibri" w:cs="Calibri"/>
                <w:sz w:val="22"/>
                <w:szCs w:val="22"/>
              </w:rPr>
              <w:t>art du budget au bénéfice direct des populations</w:t>
            </w:r>
            <w:r w:rsidR="00456D94">
              <w:rPr>
                <w:rFonts w:ascii="Calibri" w:hAnsi="Calibri" w:cs="Calibri"/>
                <w:sz w:val="22"/>
                <w:szCs w:val="22"/>
              </w:rPr>
              <w:t xml:space="preserve"> (5 points)</w:t>
            </w:r>
          </w:p>
        </w:tc>
      </w:tr>
      <w:tr w:rsidR="00F8270C">
        <w:tc>
          <w:tcPr>
            <w:tcW w:w="2170" w:type="dxa"/>
            <w:shd w:val="clear" w:color="auto" w:fill="auto"/>
          </w:tcPr>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Equipe </w:t>
            </w:r>
          </w:p>
        </w:tc>
        <w:tc>
          <w:tcPr>
            <w:tcW w:w="510" w:type="dxa"/>
            <w:shd w:val="clear" w:color="auto" w:fill="auto"/>
          </w:tcPr>
          <w:p w:rsidR="00F8270C" w:rsidRPr="00494EDA" w:rsidRDefault="00456D94" w:rsidP="00970E23">
            <w:pPr>
              <w:spacing w:before="60" w:after="60"/>
              <w:jc w:val="both"/>
              <w:rPr>
                <w:rFonts w:ascii="Calibri" w:hAnsi="Calibri" w:cs="Calibri"/>
                <w:sz w:val="22"/>
                <w:szCs w:val="22"/>
              </w:rPr>
            </w:pPr>
            <w:r>
              <w:rPr>
                <w:rFonts w:ascii="Calibri" w:hAnsi="Calibri" w:cs="Calibri"/>
                <w:sz w:val="22"/>
                <w:szCs w:val="22"/>
              </w:rPr>
              <w:t>8</w:t>
            </w:r>
          </w:p>
        </w:tc>
        <w:tc>
          <w:tcPr>
            <w:tcW w:w="6608" w:type="dxa"/>
            <w:shd w:val="clear" w:color="auto" w:fill="auto"/>
          </w:tcPr>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Pertinence d</w:t>
            </w:r>
            <w:r>
              <w:rPr>
                <w:rFonts w:ascii="Calibri" w:hAnsi="Calibri" w:cs="Calibri"/>
                <w:sz w:val="22"/>
                <w:szCs w:val="22"/>
              </w:rPr>
              <w:t>u dispositif proposé</w:t>
            </w:r>
            <w:r w:rsidR="00456D94">
              <w:rPr>
                <w:rFonts w:ascii="Calibri" w:hAnsi="Calibri" w:cs="Calibri"/>
                <w:sz w:val="22"/>
                <w:szCs w:val="22"/>
              </w:rPr>
              <w:t xml:space="preserve"> pour le projet (gouvernance, pilotage, partage des rôles et responsabilités) (4 points)</w:t>
            </w:r>
          </w:p>
          <w:p w:rsidR="00F8270C" w:rsidRPr="00494EDA"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Qualifications et compétences </w:t>
            </w:r>
            <w:r w:rsidR="00456D94">
              <w:rPr>
                <w:rFonts w:ascii="Calibri" w:hAnsi="Calibri" w:cs="Calibri"/>
                <w:sz w:val="22"/>
                <w:szCs w:val="22"/>
              </w:rPr>
              <w:t>des personnels mobilisés pour le projet (4 points)</w:t>
            </w:r>
            <w:r w:rsidRPr="00494EDA">
              <w:rPr>
                <w:rFonts w:ascii="Calibri" w:hAnsi="Calibri" w:cs="Calibri"/>
                <w:sz w:val="22"/>
                <w:szCs w:val="22"/>
              </w:rPr>
              <w:t xml:space="preserve"> </w:t>
            </w:r>
          </w:p>
        </w:tc>
      </w:tr>
      <w:tr w:rsidR="00F8270C">
        <w:tc>
          <w:tcPr>
            <w:tcW w:w="2170" w:type="dxa"/>
            <w:shd w:val="clear" w:color="auto" w:fill="auto"/>
          </w:tcPr>
          <w:p w:rsidR="00F8270C" w:rsidRPr="00494EDA" w:rsidRDefault="00456D94" w:rsidP="00456D94">
            <w:pPr>
              <w:spacing w:before="60" w:after="60"/>
              <w:jc w:val="both"/>
              <w:rPr>
                <w:rFonts w:ascii="Calibri" w:hAnsi="Calibri" w:cs="Calibri"/>
                <w:sz w:val="22"/>
                <w:szCs w:val="22"/>
              </w:rPr>
            </w:pPr>
            <w:r>
              <w:rPr>
                <w:rFonts w:ascii="Calibri" w:hAnsi="Calibri" w:cs="Calibri"/>
                <w:sz w:val="22"/>
                <w:szCs w:val="22"/>
              </w:rPr>
              <w:t>Partenariats</w:t>
            </w:r>
          </w:p>
        </w:tc>
        <w:tc>
          <w:tcPr>
            <w:tcW w:w="510" w:type="dxa"/>
            <w:shd w:val="clear" w:color="auto" w:fill="auto"/>
          </w:tcPr>
          <w:p w:rsidR="00F8270C" w:rsidRPr="00494EDA" w:rsidRDefault="00456D94" w:rsidP="00F8270C">
            <w:pPr>
              <w:spacing w:before="60" w:after="60"/>
              <w:jc w:val="both"/>
              <w:rPr>
                <w:rFonts w:ascii="Calibri" w:hAnsi="Calibri" w:cs="Calibri"/>
                <w:sz w:val="22"/>
                <w:szCs w:val="22"/>
              </w:rPr>
            </w:pPr>
            <w:r>
              <w:rPr>
                <w:rFonts w:ascii="Calibri" w:hAnsi="Calibri" w:cs="Calibri"/>
                <w:sz w:val="22"/>
                <w:szCs w:val="22"/>
              </w:rPr>
              <w:t>7</w:t>
            </w:r>
          </w:p>
        </w:tc>
        <w:tc>
          <w:tcPr>
            <w:tcW w:w="6608" w:type="dxa"/>
            <w:shd w:val="clear" w:color="auto" w:fill="auto"/>
          </w:tcPr>
          <w:p w:rsidR="00F8270C" w:rsidRDefault="00F8270C" w:rsidP="00F8270C">
            <w:pPr>
              <w:spacing w:before="60" w:after="60"/>
              <w:jc w:val="both"/>
              <w:rPr>
                <w:rFonts w:ascii="Calibri" w:hAnsi="Calibri" w:cs="Calibri"/>
                <w:sz w:val="22"/>
                <w:szCs w:val="22"/>
              </w:rPr>
            </w:pPr>
            <w:r w:rsidRPr="00494EDA">
              <w:rPr>
                <w:rFonts w:ascii="Calibri" w:hAnsi="Calibri" w:cs="Calibri"/>
                <w:sz w:val="22"/>
                <w:szCs w:val="22"/>
              </w:rPr>
              <w:t xml:space="preserve">Partenariat avec d’autres </w:t>
            </w:r>
            <w:r>
              <w:rPr>
                <w:rFonts w:ascii="Calibri" w:hAnsi="Calibri" w:cs="Calibri"/>
                <w:sz w:val="22"/>
                <w:szCs w:val="22"/>
              </w:rPr>
              <w:t xml:space="preserve">OSC </w:t>
            </w:r>
            <w:r w:rsidRPr="00494EDA">
              <w:rPr>
                <w:rFonts w:ascii="Calibri" w:hAnsi="Calibri" w:cs="Calibri"/>
                <w:sz w:val="22"/>
                <w:szCs w:val="22"/>
              </w:rPr>
              <w:t xml:space="preserve">internationales </w:t>
            </w:r>
            <w:r>
              <w:rPr>
                <w:rFonts w:ascii="Calibri" w:hAnsi="Calibri" w:cs="Calibri"/>
                <w:sz w:val="22"/>
                <w:szCs w:val="22"/>
              </w:rPr>
              <w:t>et/ou nationales</w:t>
            </w:r>
            <w:r w:rsidR="00456D94">
              <w:rPr>
                <w:rFonts w:ascii="Calibri" w:hAnsi="Calibri" w:cs="Calibri"/>
                <w:sz w:val="22"/>
                <w:szCs w:val="22"/>
              </w:rPr>
              <w:t xml:space="preserve"> et d’autres organisations (3 points)</w:t>
            </w:r>
          </w:p>
          <w:p w:rsidR="00F8270C" w:rsidRPr="00494EDA" w:rsidRDefault="00456D94" w:rsidP="00F8270C">
            <w:pPr>
              <w:spacing w:before="60" w:after="60"/>
              <w:jc w:val="both"/>
              <w:rPr>
                <w:rFonts w:ascii="Calibri" w:hAnsi="Calibri" w:cs="Calibri"/>
                <w:sz w:val="22"/>
                <w:szCs w:val="22"/>
              </w:rPr>
            </w:pPr>
            <w:r>
              <w:rPr>
                <w:rFonts w:ascii="Calibri" w:hAnsi="Calibri" w:cs="Calibri"/>
                <w:sz w:val="22"/>
                <w:szCs w:val="22"/>
              </w:rPr>
              <w:t>Partenariat et collaboration avec les institutions publiques dans le secteur de l’éducation</w:t>
            </w:r>
            <w:r w:rsidR="00F8270C" w:rsidRPr="00494EDA">
              <w:rPr>
                <w:rFonts w:ascii="Calibri" w:hAnsi="Calibri" w:cs="Calibri"/>
                <w:sz w:val="22"/>
                <w:szCs w:val="22"/>
              </w:rPr>
              <w:t xml:space="preserve"> </w:t>
            </w:r>
            <w:r>
              <w:rPr>
                <w:rFonts w:ascii="Calibri" w:hAnsi="Calibri" w:cs="Calibri"/>
                <w:sz w:val="22"/>
                <w:szCs w:val="22"/>
              </w:rPr>
              <w:t>(4 points)</w:t>
            </w:r>
          </w:p>
        </w:tc>
      </w:tr>
    </w:tbl>
    <w:p w:rsidR="00F8270C" w:rsidRDefault="00F8270C" w:rsidP="00F8270C">
      <w:pPr>
        <w:jc w:val="both"/>
        <w:rPr>
          <w:rFonts w:ascii="Calibri" w:hAnsi="Calibri"/>
          <w:b/>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11. Droit reconnu à l’AFD de rejeter toute proposition </w:t>
      </w:r>
    </w:p>
    <w:p w:rsidR="00F8270C" w:rsidRPr="00EB7879" w:rsidRDefault="00F8270C" w:rsidP="00FF7044">
      <w:pPr>
        <w:numPr>
          <w:ilvl w:val="0"/>
          <w:numId w:val="21"/>
        </w:numPr>
        <w:spacing w:before="120"/>
        <w:ind w:left="426" w:hanging="426"/>
        <w:jc w:val="both"/>
        <w:rPr>
          <w:rFonts w:ascii="Calibri" w:hAnsi="Calibri"/>
          <w:sz w:val="22"/>
          <w:szCs w:val="22"/>
        </w:rPr>
      </w:pPr>
      <w:r w:rsidRPr="00EB7879">
        <w:rPr>
          <w:rFonts w:ascii="Calibri" w:hAnsi="Calibri"/>
          <w:sz w:val="22"/>
          <w:szCs w:val="22"/>
        </w:rPr>
        <w:t>L’AFD se réserve le droit de rejeter toute proposition</w:t>
      </w:r>
      <w:r w:rsidR="00521119">
        <w:rPr>
          <w:rFonts w:ascii="Calibri" w:hAnsi="Calibri"/>
          <w:sz w:val="22"/>
          <w:szCs w:val="22"/>
        </w:rPr>
        <w:t xml:space="preserve"> et</w:t>
      </w:r>
      <w:r w:rsidRPr="00EB7879">
        <w:rPr>
          <w:rFonts w:ascii="Calibri" w:hAnsi="Calibri"/>
          <w:sz w:val="22"/>
          <w:szCs w:val="22"/>
        </w:rPr>
        <w:t xml:space="preserve"> d’annuler la procédure d’appel à pro</w:t>
      </w:r>
      <w:r>
        <w:rPr>
          <w:rFonts w:ascii="Calibri" w:hAnsi="Calibri"/>
          <w:sz w:val="22"/>
          <w:szCs w:val="22"/>
        </w:rPr>
        <w:t>jets</w:t>
      </w:r>
      <w:r w:rsidRPr="00EB7879">
        <w:rPr>
          <w:rFonts w:ascii="Calibri" w:hAnsi="Calibri"/>
          <w:sz w:val="22"/>
          <w:szCs w:val="22"/>
        </w:rPr>
        <w:t xml:space="preserve"> aussi longtemps qu</w:t>
      </w:r>
      <w:r w:rsidR="00BD6A6A">
        <w:rPr>
          <w:rFonts w:ascii="Calibri" w:hAnsi="Calibri"/>
          <w:sz w:val="22"/>
          <w:szCs w:val="22"/>
        </w:rPr>
        <w:t>’elle</w:t>
      </w:r>
      <w:r w:rsidRPr="00EB7879">
        <w:rPr>
          <w:rFonts w:ascii="Calibri" w:hAnsi="Calibri"/>
          <w:sz w:val="22"/>
          <w:szCs w:val="22"/>
        </w:rPr>
        <w:t xml:space="preserve"> n’a pas attribué la subven</w:t>
      </w:r>
      <w:r w:rsidR="003B4DB1">
        <w:rPr>
          <w:rFonts w:ascii="Calibri" w:hAnsi="Calibri"/>
          <w:sz w:val="22"/>
          <w:szCs w:val="22"/>
        </w:rPr>
        <w:t>tion</w:t>
      </w:r>
      <w:r w:rsidRPr="00EB7879">
        <w:rPr>
          <w:rFonts w:ascii="Calibri" w:hAnsi="Calibri"/>
          <w:sz w:val="22"/>
          <w:szCs w:val="22"/>
        </w:rPr>
        <w:t xml:space="preserve">, sans encourir pour autant une responsabilité quelconque à l’égard des </w:t>
      </w:r>
      <w:r>
        <w:rPr>
          <w:rFonts w:ascii="Calibri" w:hAnsi="Calibri"/>
          <w:sz w:val="22"/>
          <w:szCs w:val="22"/>
        </w:rPr>
        <w:t xml:space="preserve">OSC </w:t>
      </w:r>
      <w:r w:rsidRPr="00EB7879">
        <w:rPr>
          <w:rFonts w:ascii="Calibri" w:hAnsi="Calibri"/>
          <w:sz w:val="22"/>
          <w:szCs w:val="22"/>
        </w:rPr>
        <w:t>concernées et sans devoir les informer des raisons pour lesquelles l’appel à propositions</w:t>
      </w:r>
      <w:r>
        <w:rPr>
          <w:rFonts w:ascii="Calibri" w:hAnsi="Calibri"/>
          <w:sz w:val="22"/>
          <w:szCs w:val="22"/>
        </w:rPr>
        <w:t xml:space="preserve"> aura été annulé</w:t>
      </w:r>
      <w:r w:rsidRPr="00EB7879">
        <w:rPr>
          <w:rFonts w:ascii="Calibri" w:hAnsi="Calibri"/>
          <w:sz w:val="22"/>
          <w:szCs w:val="22"/>
        </w:rPr>
        <w:t xml:space="preserve"> ou leur proposition</w:t>
      </w:r>
      <w:r>
        <w:rPr>
          <w:rFonts w:ascii="Calibri" w:hAnsi="Calibri"/>
          <w:sz w:val="22"/>
          <w:szCs w:val="22"/>
        </w:rPr>
        <w:t xml:space="preserve"> </w:t>
      </w:r>
      <w:r w:rsidRPr="00EB7879">
        <w:rPr>
          <w:rFonts w:ascii="Calibri" w:hAnsi="Calibri"/>
          <w:sz w:val="22"/>
          <w:szCs w:val="22"/>
        </w:rPr>
        <w:t>rejeté</w:t>
      </w:r>
      <w:r>
        <w:rPr>
          <w:rFonts w:ascii="Calibri" w:hAnsi="Calibri"/>
          <w:sz w:val="22"/>
          <w:szCs w:val="22"/>
        </w:rPr>
        <w:t>e</w:t>
      </w:r>
      <w:r w:rsidRPr="00EB7879">
        <w:rPr>
          <w:rFonts w:ascii="Calibri" w:hAnsi="Calibri"/>
          <w:sz w:val="22"/>
          <w:szCs w:val="22"/>
        </w:rPr>
        <w:t xml:space="preserve">. </w:t>
      </w:r>
    </w:p>
    <w:p w:rsidR="00387644" w:rsidRPr="00EB7879" w:rsidRDefault="00387644"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Pr>
          <w:rFonts w:ascii="Calibri" w:hAnsi="Calibri"/>
          <w:b/>
          <w:sz w:val="22"/>
          <w:szCs w:val="22"/>
        </w:rPr>
        <w:t xml:space="preserve">Article 12. Instruction des projets </w:t>
      </w:r>
    </w:p>
    <w:p w:rsidR="00F8270C" w:rsidRDefault="00F8270C" w:rsidP="00FF7044">
      <w:pPr>
        <w:numPr>
          <w:ilvl w:val="0"/>
          <w:numId w:val="22"/>
        </w:numPr>
        <w:spacing w:before="120"/>
        <w:ind w:left="426" w:hanging="426"/>
        <w:jc w:val="both"/>
        <w:rPr>
          <w:rFonts w:ascii="Calibri" w:hAnsi="Calibri"/>
          <w:sz w:val="22"/>
          <w:szCs w:val="22"/>
        </w:rPr>
      </w:pPr>
      <w:r w:rsidRPr="0070689D">
        <w:rPr>
          <w:rFonts w:ascii="Calibri" w:hAnsi="Calibri"/>
          <w:sz w:val="22"/>
          <w:szCs w:val="22"/>
        </w:rPr>
        <w:t>Après la sélection du projet</w:t>
      </w:r>
      <w:r w:rsidR="003B4DB1">
        <w:rPr>
          <w:rFonts w:ascii="Calibri" w:hAnsi="Calibri"/>
          <w:sz w:val="22"/>
          <w:szCs w:val="22"/>
        </w:rPr>
        <w:t xml:space="preserve">, </w:t>
      </w:r>
      <w:r w:rsidR="00C0768E" w:rsidRPr="00E56ECD">
        <w:rPr>
          <w:rFonts w:ascii="Calibri" w:hAnsi="Calibri" w:cs="Calibri"/>
          <w:sz w:val="22"/>
          <w:szCs w:val="22"/>
        </w:rPr>
        <w:t>l</w:t>
      </w:r>
      <w:r w:rsidR="00C0768E">
        <w:rPr>
          <w:rFonts w:ascii="Calibri" w:hAnsi="Calibri" w:cs="Calibri"/>
          <w:sz w:val="22"/>
          <w:szCs w:val="22"/>
        </w:rPr>
        <w:t>e/la</w:t>
      </w:r>
      <w:r w:rsidR="00C0768E" w:rsidRPr="00E56ECD">
        <w:rPr>
          <w:rFonts w:ascii="Calibri" w:hAnsi="Calibri" w:cs="Calibri"/>
          <w:sz w:val="22"/>
          <w:szCs w:val="22"/>
        </w:rPr>
        <w:t xml:space="preserve"> </w:t>
      </w:r>
      <w:r w:rsidR="00C0768E">
        <w:rPr>
          <w:rFonts w:ascii="Calibri" w:hAnsi="Calibri" w:cs="Calibri"/>
          <w:sz w:val="22"/>
          <w:szCs w:val="22"/>
        </w:rPr>
        <w:t xml:space="preserve">Responsable d’Equipe-projet de </w:t>
      </w:r>
      <w:r w:rsidR="00C0768E" w:rsidRPr="0019316A">
        <w:rPr>
          <w:rFonts w:ascii="Calibri" w:hAnsi="Calibri" w:cs="Calibri"/>
          <w:sz w:val="22"/>
          <w:szCs w:val="22"/>
        </w:rPr>
        <w:t>l’AFD</w:t>
      </w:r>
      <w:r w:rsidR="00C0768E" w:rsidRPr="0070689D">
        <w:rPr>
          <w:rFonts w:ascii="Calibri" w:hAnsi="Calibri"/>
          <w:sz w:val="22"/>
          <w:szCs w:val="22"/>
        </w:rPr>
        <w:t xml:space="preserve"> </w:t>
      </w:r>
      <w:r w:rsidRPr="0070689D">
        <w:rPr>
          <w:rFonts w:ascii="Calibri" w:hAnsi="Calibri"/>
          <w:sz w:val="22"/>
          <w:szCs w:val="22"/>
        </w:rPr>
        <w:t>l’instruit dans le cadre d’un dialogue</w:t>
      </w:r>
      <w:r w:rsidR="00680788">
        <w:rPr>
          <w:rFonts w:ascii="Calibri" w:hAnsi="Calibri"/>
          <w:sz w:val="22"/>
          <w:szCs w:val="22"/>
        </w:rPr>
        <w:t xml:space="preserve"> avec l’OSC</w:t>
      </w:r>
      <w:r w:rsidR="0051774C">
        <w:rPr>
          <w:rFonts w:ascii="Calibri" w:hAnsi="Calibri"/>
          <w:sz w:val="22"/>
          <w:szCs w:val="22"/>
        </w:rPr>
        <w:t xml:space="preserve"> </w:t>
      </w:r>
      <w:r w:rsidR="00BD6A6A">
        <w:rPr>
          <w:rFonts w:ascii="Calibri" w:hAnsi="Calibri"/>
          <w:sz w:val="22"/>
          <w:szCs w:val="22"/>
        </w:rPr>
        <w:t>retenue ou l’OSC chef de file du consortium retenu</w:t>
      </w:r>
      <w:r w:rsidR="0051774C">
        <w:rPr>
          <w:rFonts w:ascii="Calibri" w:hAnsi="Calibri"/>
          <w:sz w:val="22"/>
          <w:szCs w:val="22"/>
        </w:rPr>
        <w:t xml:space="preserve"> </w:t>
      </w:r>
      <w:r w:rsidR="00E25877">
        <w:rPr>
          <w:rFonts w:ascii="Calibri" w:hAnsi="Calibri"/>
          <w:sz w:val="22"/>
          <w:szCs w:val="22"/>
        </w:rPr>
        <w:t>afin de consolider la proposition initiale</w:t>
      </w:r>
      <w:r w:rsidR="00BD6A6A">
        <w:rPr>
          <w:rFonts w:ascii="Calibri" w:hAnsi="Calibri"/>
          <w:sz w:val="22"/>
          <w:szCs w:val="22"/>
        </w:rPr>
        <w:t xml:space="preserve">. </w:t>
      </w:r>
      <w:r w:rsidR="000F0401">
        <w:rPr>
          <w:rFonts w:ascii="Calibri" w:hAnsi="Calibri"/>
          <w:sz w:val="22"/>
          <w:szCs w:val="22"/>
        </w:rPr>
        <w:t>L’</w:t>
      </w:r>
      <w:r>
        <w:rPr>
          <w:rFonts w:ascii="Calibri" w:hAnsi="Calibri"/>
          <w:sz w:val="22"/>
          <w:szCs w:val="22"/>
        </w:rPr>
        <w:t>AFD</w:t>
      </w:r>
      <w:r w:rsidRPr="0070689D">
        <w:rPr>
          <w:rFonts w:ascii="Calibri" w:hAnsi="Calibri"/>
          <w:sz w:val="22"/>
          <w:szCs w:val="22"/>
        </w:rPr>
        <w:t xml:space="preserve"> </w:t>
      </w:r>
      <w:r w:rsidR="000F0401">
        <w:rPr>
          <w:rFonts w:ascii="Calibri" w:hAnsi="Calibri"/>
          <w:sz w:val="22"/>
          <w:szCs w:val="22"/>
        </w:rPr>
        <w:t xml:space="preserve">reste </w:t>
      </w:r>
      <w:r w:rsidRPr="0070689D">
        <w:rPr>
          <w:rFonts w:ascii="Calibri" w:hAnsi="Calibri"/>
          <w:sz w:val="22"/>
          <w:szCs w:val="22"/>
        </w:rPr>
        <w:t>libre de ne pas poursuivre l’instruction de la proposition</w:t>
      </w:r>
      <w:r w:rsidR="000F0401">
        <w:rPr>
          <w:rFonts w:ascii="Calibri" w:hAnsi="Calibri"/>
          <w:sz w:val="22"/>
          <w:szCs w:val="22"/>
        </w:rPr>
        <w:t>.</w:t>
      </w:r>
      <w:r w:rsidRPr="0070689D">
        <w:rPr>
          <w:rFonts w:ascii="Calibri" w:hAnsi="Calibri"/>
          <w:sz w:val="22"/>
          <w:szCs w:val="22"/>
        </w:rPr>
        <w:t xml:space="preserve"> </w:t>
      </w:r>
      <w:r w:rsidR="000F0401">
        <w:rPr>
          <w:rFonts w:ascii="Calibri" w:hAnsi="Calibri"/>
          <w:sz w:val="22"/>
          <w:szCs w:val="22"/>
        </w:rPr>
        <w:t>L</w:t>
      </w:r>
      <w:r w:rsidRPr="0070689D">
        <w:rPr>
          <w:rFonts w:ascii="Calibri" w:hAnsi="Calibri"/>
          <w:sz w:val="22"/>
          <w:szCs w:val="22"/>
        </w:rPr>
        <w:t>es éléments suivants pourront notamment constituer, parmi d’autres, une cause de non validation de la proposition finale de l’</w:t>
      </w:r>
      <w:r>
        <w:rPr>
          <w:rFonts w:ascii="Calibri" w:hAnsi="Calibri"/>
          <w:sz w:val="22"/>
          <w:szCs w:val="22"/>
        </w:rPr>
        <w:t>OSC</w:t>
      </w:r>
      <w:r w:rsidRPr="0070689D">
        <w:rPr>
          <w:rFonts w:ascii="Calibri" w:hAnsi="Calibri"/>
          <w:sz w:val="22"/>
          <w:szCs w:val="22"/>
        </w:rPr>
        <w:t> </w:t>
      </w:r>
      <w:r w:rsidR="003B4DB1">
        <w:rPr>
          <w:rFonts w:ascii="Calibri" w:hAnsi="Calibri"/>
          <w:sz w:val="22"/>
          <w:szCs w:val="22"/>
        </w:rPr>
        <w:t xml:space="preserve">ou du consortium d’OSC </w:t>
      </w:r>
      <w:r w:rsidRPr="0070689D">
        <w:rPr>
          <w:rFonts w:ascii="Calibri" w:hAnsi="Calibri"/>
          <w:sz w:val="22"/>
          <w:szCs w:val="22"/>
        </w:rPr>
        <w:t>:</w:t>
      </w:r>
    </w:p>
    <w:p w:rsidR="0051774C" w:rsidRPr="00BD6A6A" w:rsidRDefault="0051774C" w:rsidP="0051774C">
      <w:pPr>
        <w:ind w:left="425"/>
        <w:jc w:val="both"/>
        <w:rPr>
          <w:rFonts w:ascii="Calibri" w:hAnsi="Calibri"/>
          <w:sz w:val="16"/>
          <w:szCs w:val="22"/>
        </w:rPr>
      </w:pPr>
    </w:p>
    <w:p w:rsidR="00F8270C" w:rsidRPr="0070689D" w:rsidRDefault="0051774C" w:rsidP="00BD6A6A">
      <w:pPr>
        <w:numPr>
          <w:ilvl w:val="0"/>
          <w:numId w:val="1"/>
        </w:numPr>
        <w:tabs>
          <w:tab w:val="clear" w:pos="720"/>
          <w:tab w:val="num" w:pos="567"/>
        </w:tabs>
        <w:spacing w:after="60"/>
        <w:ind w:left="567" w:hanging="142"/>
        <w:jc w:val="both"/>
        <w:rPr>
          <w:rFonts w:ascii="Calibri" w:hAnsi="Calibri"/>
          <w:sz w:val="22"/>
          <w:szCs w:val="22"/>
        </w:rPr>
      </w:pPr>
      <w:r>
        <w:rPr>
          <w:rFonts w:ascii="Calibri" w:hAnsi="Calibri"/>
          <w:sz w:val="22"/>
          <w:szCs w:val="22"/>
        </w:rPr>
        <w:t>R</w:t>
      </w:r>
      <w:r w:rsidR="00F8270C" w:rsidRPr="0070689D">
        <w:rPr>
          <w:rFonts w:ascii="Calibri" w:hAnsi="Calibri"/>
          <w:sz w:val="22"/>
          <w:szCs w:val="22"/>
        </w:rPr>
        <w:t xml:space="preserve">efus de participer </w:t>
      </w:r>
      <w:r w:rsidR="00B22D4C">
        <w:rPr>
          <w:rFonts w:ascii="Calibri" w:hAnsi="Calibri"/>
          <w:sz w:val="22"/>
          <w:szCs w:val="22"/>
        </w:rPr>
        <w:t>au dialogue de manière satisfaisante</w:t>
      </w:r>
      <w:r w:rsidR="00F8270C" w:rsidRPr="0070689D">
        <w:rPr>
          <w:rFonts w:ascii="Calibri" w:hAnsi="Calibri"/>
          <w:sz w:val="22"/>
          <w:szCs w:val="22"/>
        </w:rPr>
        <w:t xml:space="preserve"> avec </w:t>
      </w:r>
      <w:r w:rsidR="00C0768E" w:rsidRPr="00E56ECD">
        <w:rPr>
          <w:rFonts w:ascii="Calibri" w:hAnsi="Calibri" w:cs="Calibri"/>
          <w:sz w:val="22"/>
          <w:szCs w:val="22"/>
        </w:rPr>
        <w:t>l</w:t>
      </w:r>
      <w:r w:rsidR="00C0768E">
        <w:rPr>
          <w:rFonts w:ascii="Calibri" w:hAnsi="Calibri" w:cs="Calibri"/>
          <w:sz w:val="22"/>
          <w:szCs w:val="22"/>
        </w:rPr>
        <w:t>e/la</w:t>
      </w:r>
      <w:r w:rsidR="00C0768E" w:rsidRPr="00E56ECD">
        <w:rPr>
          <w:rFonts w:ascii="Calibri" w:hAnsi="Calibri" w:cs="Calibri"/>
          <w:sz w:val="22"/>
          <w:szCs w:val="22"/>
        </w:rPr>
        <w:t xml:space="preserve"> </w:t>
      </w:r>
      <w:r w:rsidR="00C0768E">
        <w:rPr>
          <w:rFonts w:ascii="Calibri" w:hAnsi="Calibri" w:cs="Calibri"/>
          <w:sz w:val="22"/>
          <w:szCs w:val="22"/>
        </w:rPr>
        <w:t xml:space="preserve">Responsable d’Equipe-projet de </w:t>
      </w:r>
      <w:r w:rsidR="00C0768E" w:rsidRPr="0019316A">
        <w:rPr>
          <w:rFonts w:ascii="Calibri" w:hAnsi="Calibri" w:cs="Calibri"/>
          <w:sz w:val="22"/>
          <w:szCs w:val="22"/>
        </w:rPr>
        <w:t>l’AFD</w:t>
      </w:r>
      <w:r w:rsidR="00B22D4C">
        <w:rPr>
          <w:rFonts w:ascii="Calibri" w:hAnsi="Calibri"/>
          <w:sz w:val="22"/>
          <w:szCs w:val="22"/>
        </w:rPr>
        <w:t xml:space="preserve"> afin de compléter et enrichir </w:t>
      </w:r>
      <w:r w:rsidR="00F8270C" w:rsidRPr="0070689D">
        <w:rPr>
          <w:rFonts w:ascii="Calibri" w:hAnsi="Calibri"/>
          <w:sz w:val="22"/>
          <w:szCs w:val="22"/>
        </w:rPr>
        <w:t>la p</w:t>
      </w:r>
      <w:r>
        <w:rPr>
          <w:rFonts w:ascii="Calibri" w:hAnsi="Calibri"/>
          <w:sz w:val="22"/>
          <w:szCs w:val="22"/>
        </w:rPr>
        <w:t>roposition ;</w:t>
      </w:r>
    </w:p>
    <w:p w:rsidR="00F8270C" w:rsidRPr="0070689D" w:rsidRDefault="0051774C" w:rsidP="00BD6A6A">
      <w:pPr>
        <w:numPr>
          <w:ilvl w:val="0"/>
          <w:numId w:val="1"/>
        </w:numPr>
        <w:tabs>
          <w:tab w:val="clear" w:pos="720"/>
          <w:tab w:val="num" w:pos="567"/>
        </w:tabs>
        <w:spacing w:after="60"/>
        <w:ind w:left="567" w:hanging="142"/>
        <w:jc w:val="both"/>
        <w:rPr>
          <w:rFonts w:ascii="Calibri" w:hAnsi="Calibri"/>
          <w:sz w:val="22"/>
          <w:szCs w:val="22"/>
        </w:rPr>
      </w:pPr>
      <w:r>
        <w:rPr>
          <w:rFonts w:ascii="Calibri" w:hAnsi="Calibri"/>
          <w:sz w:val="22"/>
          <w:szCs w:val="22"/>
        </w:rPr>
        <w:t>R</w:t>
      </w:r>
      <w:r w:rsidR="00F8270C" w:rsidRPr="0070689D">
        <w:rPr>
          <w:rFonts w:ascii="Calibri" w:hAnsi="Calibri"/>
          <w:sz w:val="22"/>
          <w:szCs w:val="22"/>
        </w:rPr>
        <w:t xml:space="preserve">efus de présenter les arguments expliquant la non-intégration d’amendements suggérés par </w:t>
      </w:r>
      <w:r w:rsidR="00C0768E" w:rsidRPr="00E56ECD">
        <w:rPr>
          <w:rFonts w:ascii="Calibri" w:hAnsi="Calibri" w:cs="Calibri"/>
          <w:sz w:val="22"/>
          <w:szCs w:val="22"/>
        </w:rPr>
        <w:t>l</w:t>
      </w:r>
      <w:r w:rsidR="00C0768E">
        <w:rPr>
          <w:rFonts w:ascii="Calibri" w:hAnsi="Calibri" w:cs="Calibri"/>
          <w:sz w:val="22"/>
          <w:szCs w:val="22"/>
        </w:rPr>
        <w:t>e/la</w:t>
      </w:r>
      <w:r w:rsidR="00C0768E" w:rsidRPr="00E56ECD">
        <w:rPr>
          <w:rFonts w:ascii="Calibri" w:hAnsi="Calibri" w:cs="Calibri"/>
          <w:sz w:val="22"/>
          <w:szCs w:val="22"/>
        </w:rPr>
        <w:t xml:space="preserve"> </w:t>
      </w:r>
      <w:r w:rsidR="00C0768E">
        <w:rPr>
          <w:rFonts w:ascii="Calibri" w:hAnsi="Calibri" w:cs="Calibri"/>
          <w:sz w:val="22"/>
          <w:szCs w:val="22"/>
        </w:rPr>
        <w:t xml:space="preserve">Responsable d’Equipe-projet de </w:t>
      </w:r>
      <w:r w:rsidR="00C0768E" w:rsidRPr="0019316A">
        <w:rPr>
          <w:rFonts w:ascii="Calibri" w:hAnsi="Calibri" w:cs="Calibri"/>
          <w:sz w:val="22"/>
          <w:szCs w:val="22"/>
        </w:rPr>
        <w:t>l’AFD</w:t>
      </w:r>
      <w:r>
        <w:rPr>
          <w:rFonts w:ascii="Calibri" w:hAnsi="Calibri"/>
          <w:sz w:val="22"/>
          <w:szCs w:val="22"/>
        </w:rPr>
        <w:t> ;</w:t>
      </w:r>
    </w:p>
    <w:p w:rsidR="0051774C" w:rsidRPr="009F7C5F" w:rsidRDefault="0051774C" w:rsidP="00BD6A6A">
      <w:pPr>
        <w:numPr>
          <w:ilvl w:val="0"/>
          <w:numId w:val="1"/>
        </w:numPr>
        <w:tabs>
          <w:tab w:val="clear" w:pos="720"/>
          <w:tab w:val="num" w:pos="567"/>
        </w:tabs>
        <w:spacing w:after="60"/>
        <w:ind w:left="567" w:hanging="142"/>
        <w:jc w:val="both"/>
        <w:rPr>
          <w:rFonts w:ascii="Calibri" w:hAnsi="Calibri"/>
          <w:sz w:val="22"/>
          <w:szCs w:val="22"/>
        </w:rPr>
      </w:pPr>
      <w:r>
        <w:rPr>
          <w:rFonts w:ascii="Calibri" w:hAnsi="Calibri"/>
          <w:sz w:val="22"/>
          <w:szCs w:val="22"/>
        </w:rPr>
        <w:t>E</w:t>
      </w:r>
      <w:r w:rsidR="00F8270C" w:rsidRPr="0070689D">
        <w:rPr>
          <w:rFonts w:ascii="Calibri" w:hAnsi="Calibri"/>
          <w:sz w:val="22"/>
          <w:szCs w:val="22"/>
        </w:rPr>
        <w:t xml:space="preserve">cart entre le budget demandé à l’AFD dans la note projet et </w:t>
      </w:r>
      <w:r w:rsidR="00F8270C">
        <w:rPr>
          <w:rFonts w:ascii="Calibri" w:hAnsi="Calibri"/>
          <w:sz w:val="22"/>
          <w:szCs w:val="22"/>
        </w:rPr>
        <w:t>celui développé dans le cadre de la note projet finale</w:t>
      </w:r>
      <w:r>
        <w:rPr>
          <w:rFonts w:ascii="Calibri" w:hAnsi="Calibri"/>
          <w:sz w:val="22"/>
          <w:szCs w:val="22"/>
        </w:rPr>
        <w:t> ;</w:t>
      </w:r>
    </w:p>
    <w:p w:rsidR="0051774C" w:rsidRDefault="0051774C" w:rsidP="00F8270C">
      <w:pPr>
        <w:numPr>
          <w:ilvl w:val="0"/>
          <w:numId w:val="1"/>
        </w:numPr>
        <w:tabs>
          <w:tab w:val="clear" w:pos="720"/>
          <w:tab w:val="num" w:pos="567"/>
        </w:tabs>
        <w:ind w:left="567" w:hanging="141"/>
        <w:jc w:val="both"/>
        <w:rPr>
          <w:rFonts w:ascii="Calibri" w:hAnsi="Calibri"/>
          <w:sz w:val="22"/>
          <w:szCs w:val="22"/>
        </w:rPr>
      </w:pPr>
      <w:r>
        <w:rPr>
          <w:rFonts w:ascii="Calibri" w:hAnsi="Calibri"/>
          <w:sz w:val="22"/>
          <w:szCs w:val="22"/>
        </w:rPr>
        <w:t>Non-conformité du dispositif de l’OSC ou des OSC en matière de lutte contre le blanchiment de capitaux et le financement du terrorisme (LCB-FT).</w:t>
      </w:r>
    </w:p>
    <w:p w:rsidR="00F8270C" w:rsidRDefault="00F8270C" w:rsidP="00BD6A6A">
      <w:pPr>
        <w:jc w:val="both"/>
        <w:rPr>
          <w:rFonts w:ascii="Calibri" w:hAnsi="Calibri"/>
          <w:sz w:val="22"/>
          <w:szCs w:val="22"/>
        </w:rPr>
      </w:pPr>
    </w:p>
    <w:p w:rsidR="00C53517" w:rsidRDefault="00C53517" w:rsidP="00BD6A6A">
      <w:pPr>
        <w:jc w:val="both"/>
        <w:rPr>
          <w:rFonts w:ascii="Calibri" w:hAnsi="Calibri"/>
          <w:sz w:val="22"/>
          <w:szCs w:val="22"/>
        </w:rPr>
      </w:pPr>
    </w:p>
    <w:p w:rsidR="00C53517" w:rsidRDefault="00C53517" w:rsidP="00BD6A6A">
      <w:pPr>
        <w:jc w:val="both"/>
        <w:rPr>
          <w:rFonts w:ascii="Calibri" w:hAnsi="Calibri"/>
          <w:sz w:val="22"/>
          <w:szCs w:val="22"/>
        </w:rPr>
      </w:pPr>
    </w:p>
    <w:p w:rsidR="00C53517" w:rsidRPr="00EB7879" w:rsidRDefault="00C53517" w:rsidP="00BD6A6A">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13. Caractère confidentiel </w:t>
      </w:r>
    </w:p>
    <w:p w:rsidR="00F8270C" w:rsidRDefault="00F8270C" w:rsidP="00FF7044">
      <w:pPr>
        <w:numPr>
          <w:ilvl w:val="0"/>
          <w:numId w:val="23"/>
        </w:numPr>
        <w:spacing w:before="120"/>
        <w:ind w:left="426" w:hanging="426"/>
        <w:jc w:val="both"/>
        <w:rPr>
          <w:rFonts w:ascii="Calibri" w:hAnsi="Calibri"/>
          <w:sz w:val="22"/>
          <w:szCs w:val="22"/>
        </w:rPr>
      </w:pPr>
      <w:r w:rsidRPr="00EB7879">
        <w:rPr>
          <w:rFonts w:ascii="Calibri" w:hAnsi="Calibri"/>
          <w:sz w:val="22"/>
          <w:szCs w:val="22"/>
        </w:rPr>
        <w:t xml:space="preserve">Aucune information relative à l’examen, aux éclaircissements, à l’évaluation, à la comparaison des propositions et aux recommandations relatives à l’attribution de la </w:t>
      </w:r>
      <w:r w:rsidR="00A4589A">
        <w:rPr>
          <w:rFonts w:ascii="Calibri" w:hAnsi="Calibri"/>
          <w:sz w:val="22"/>
          <w:szCs w:val="22"/>
        </w:rPr>
        <w:t xml:space="preserve">subvention </w:t>
      </w:r>
      <w:r w:rsidRPr="00EB7879">
        <w:rPr>
          <w:rFonts w:ascii="Calibri" w:hAnsi="Calibri"/>
          <w:sz w:val="22"/>
          <w:szCs w:val="22"/>
        </w:rPr>
        <w:t xml:space="preserve">ne pourra être divulguée aux </w:t>
      </w:r>
      <w:r>
        <w:rPr>
          <w:rFonts w:ascii="Calibri" w:hAnsi="Calibri"/>
          <w:sz w:val="22"/>
          <w:szCs w:val="22"/>
        </w:rPr>
        <w:t>OSC</w:t>
      </w:r>
      <w:r w:rsidRPr="00EB7879">
        <w:rPr>
          <w:rFonts w:ascii="Calibri" w:hAnsi="Calibri"/>
          <w:sz w:val="22"/>
          <w:szCs w:val="22"/>
        </w:rPr>
        <w:t xml:space="preserve"> ou à toute autre personne étrangère à la procédure d’examen et d’évaluation, après l’ouverture des plis et jusqu’à l’annonce de l’attribution de la subvention</w:t>
      </w:r>
      <w:r w:rsidR="00BD6A6A">
        <w:rPr>
          <w:rFonts w:ascii="Calibri" w:hAnsi="Calibri"/>
          <w:sz w:val="22"/>
          <w:szCs w:val="22"/>
        </w:rPr>
        <w:t xml:space="preserve"> </w:t>
      </w:r>
      <w:r w:rsidRPr="00EB7879">
        <w:rPr>
          <w:rFonts w:ascii="Calibri" w:hAnsi="Calibri"/>
          <w:sz w:val="22"/>
          <w:szCs w:val="22"/>
        </w:rPr>
        <w:t xml:space="preserve">à </w:t>
      </w:r>
      <w:r w:rsidR="00BD6A6A">
        <w:rPr>
          <w:rFonts w:ascii="Calibri" w:hAnsi="Calibri"/>
          <w:sz w:val="22"/>
          <w:szCs w:val="22"/>
        </w:rPr>
        <w:t>l’</w:t>
      </w:r>
      <w:r>
        <w:rPr>
          <w:rFonts w:ascii="Calibri" w:hAnsi="Calibri"/>
          <w:sz w:val="22"/>
          <w:szCs w:val="22"/>
        </w:rPr>
        <w:t xml:space="preserve">OSC </w:t>
      </w:r>
      <w:r w:rsidR="00BD6A6A">
        <w:rPr>
          <w:rFonts w:ascii="Calibri" w:hAnsi="Calibri"/>
          <w:sz w:val="22"/>
          <w:szCs w:val="22"/>
        </w:rPr>
        <w:t>retenue ou au consortium d’OSC retenu</w:t>
      </w:r>
      <w:r w:rsidRPr="00EB7879">
        <w:rPr>
          <w:rFonts w:ascii="Calibri" w:hAnsi="Calibri"/>
          <w:sz w:val="22"/>
          <w:szCs w:val="22"/>
        </w:rPr>
        <w:t>.</w:t>
      </w:r>
    </w:p>
    <w:p w:rsidR="00F8270C" w:rsidRPr="00A941D7" w:rsidRDefault="00F8270C" w:rsidP="00FF7044">
      <w:pPr>
        <w:numPr>
          <w:ilvl w:val="0"/>
          <w:numId w:val="23"/>
        </w:numPr>
        <w:spacing w:before="120"/>
        <w:ind w:left="426" w:hanging="426"/>
        <w:jc w:val="both"/>
        <w:rPr>
          <w:rFonts w:ascii="Calibri" w:hAnsi="Calibri"/>
          <w:sz w:val="22"/>
          <w:szCs w:val="22"/>
        </w:rPr>
      </w:pPr>
      <w:r w:rsidRPr="00A941D7">
        <w:rPr>
          <w:rFonts w:ascii="Calibri" w:hAnsi="Calibri"/>
          <w:sz w:val="22"/>
          <w:szCs w:val="22"/>
        </w:rPr>
        <w:t xml:space="preserve">Toute tentative effectuée par une </w:t>
      </w:r>
      <w:r>
        <w:rPr>
          <w:rFonts w:ascii="Calibri" w:hAnsi="Calibri"/>
          <w:sz w:val="22"/>
          <w:szCs w:val="22"/>
        </w:rPr>
        <w:t>OSC</w:t>
      </w:r>
      <w:r w:rsidRPr="00A941D7">
        <w:rPr>
          <w:rFonts w:ascii="Calibri" w:hAnsi="Calibri"/>
          <w:sz w:val="22"/>
          <w:szCs w:val="22"/>
        </w:rPr>
        <w:t xml:space="preserve"> </w:t>
      </w:r>
      <w:r w:rsidR="0051774C">
        <w:rPr>
          <w:rFonts w:ascii="Calibri" w:hAnsi="Calibri"/>
          <w:sz w:val="22"/>
          <w:szCs w:val="22"/>
        </w:rPr>
        <w:t xml:space="preserve">ou un consortium d’OSC </w:t>
      </w:r>
      <w:r w:rsidRPr="00A941D7">
        <w:rPr>
          <w:rFonts w:ascii="Calibri" w:hAnsi="Calibri"/>
          <w:sz w:val="22"/>
          <w:szCs w:val="22"/>
        </w:rPr>
        <w:t xml:space="preserve">pour influencer la Commission au cours de la procédure d’examen, d’évaluation et de comparaison des propositions conduira au rejet de la proposition de cette </w:t>
      </w:r>
      <w:r>
        <w:rPr>
          <w:rFonts w:ascii="Calibri" w:hAnsi="Calibri"/>
          <w:sz w:val="22"/>
          <w:szCs w:val="22"/>
        </w:rPr>
        <w:t>OSC</w:t>
      </w:r>
      <w:r w:rsidR="0051774C">
        <w:rPr>
          <w:rFonts w:ascii="Calibri" w:hAnsi="Calibri"/>
          <w:sz w:val="22"/>
          <w:szCs w:val="22"/>
        </w:rPr>
        <w:t xml:space="preserve"> ou de ce consortium d’OSC</w:t>
      </w:r>
      <w:r>
        <w:rPr>
          <w:rFonts w:ascii="Calibri" w:hAnsi="Calibri"/>
          <w:sz w:val="22"/>
          <w:szCs w:val="22"/>
        </w:rPr>
        <w:t>.</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14. Information sur le processus de sélection </w:t>
      </w:r>
    </w:p>
    <w:p w:rsidR="00F8270C" w:rsidRDefault="00F8270C" w:rsidP="00FF7044">
      <w:pPr>
        <w:numPr>
          <w:ilvl w:val="0"/>
          <w:numId w:val="24"/>
        </w:numPr>
        <w:spacing w:before="120"/>
        <w:ind w:left="426" w:hanging="426"/>
        <w:jc w:val="both"/>
        <w:rPr>
          <w:rFonts w:ascii="Calibri" w:hAnsi="Calibri"/>
          <w:sz w:val="22"/>
          <w:szCs w:val="22"/>
        </w:rPr>
      </w:pPr>
      <w:r w:rsidRPr="00EB7879">
        <w:rPr>
          <w:rFonts w:ascii="Calibri" w:hAnsi="Calibri"/>
          <w:sz w:val="22"/>
          <w:szCs w:val="22"/>
        </w:rPr>
        <w:t>L</w:t>
      </w:r>
      <w:r w:rsidR="0051774C">
        <w:rPr>
          <w:rFonts w:ascii="Calibri" w:hAnsi="Calibri"/>
          <w:sz w:val="22"/>
          <w:szCs w:val="22"/>
        </w:rPr>
        <w:t>’OSC ou le consortium d’OSC</w:t>
      </w:r>
      <w:r w:rsidR="009965FC">
        <w:rPr>
          <w:rFonts w:ascii="Calibri" w:hAnsi="Calibri"/>
          <w:sz w:val="22"/>
          <w:szCs w:val="22"/>
        </w:rPr>
        <w:t xml:space="preserve"> ayant été retenue</w:t>
      </w:r>
      <w:r w:rsidR="00BD6A6A">
        <w:rPr>
          <w:rFonts w:ascii="Calibri" w:hAnsi="Calibri"/>
          <w:sz w:val="22"/>
          <w:szCs w:val="22"/>
        </w:rPr>
        <w:t xml:space="preserve"> </w:t>
      </w:r>
      <w:r w:rsidR="009965FC">
        <w:rPr>
          <w:rFonts w:ascii="Calibri" w:hAnsi="Calibri"/>
          <w:sz w:val="22"/>
          <w:szCs w:val="22"/>
        </w:rPr>
        <w:t>par la c</w:t>
      </w:r>
      <w:r w:rsidRPr="00EB7879">
        <w:rPr>
          <w:rFonts w:ascii="Calibri" w:hAnsi="Calibri"/>
          <w:sz w:val="22"/>
          <w:szCs w:val="22"/>
        </w:rPr>
        <w:t>ommission de sélection en ser</w:t>
      </w:r>
      <w:r w:rsidR="00BD6A6A">
        <w:rPr>
          <w:rFonts w:ascii="Calibri" w:hAnsi="Calibri"/>
          <w:sz w:val="22"/>
          <w:szCs w:val="22"/>
        </w:rPr>
        <w:t>a informé(e)</w:t>
      </w:r>
      <w:r w:rsidRPr="00EB7879">
        <w:rPr>
          <w:rFonts w:ascii="Calibri" w:hAnsi="Calibri"/>
          <w:sz w:val="22"/>
          <w:szCs w:val="22"/>
        </w:rPr>
        <w:t xml:space="preserve"> par </w:t>
      </w:r>
      <w:r>
        <w:rPr>
          <w:rFonts w:ascii="Calibri" w:hAnsi="Calibri"/>
          <w:sz w:val="22"/>
          <w:szCs w:val="22"/>
        </w:rPr>
        <w:t>mail</w:t>
      </w:r>
      <w:r w:rsidRPr="00EB7879">
        <w:rPr>
          <w:rFonts w:ascii="Calibri" w:hAnsi="Calibri"/>
          <w:sz w:val="22"/>
          <w:szCs w:val="22"/>
        </w:rPr>
        <w:t xml:space="preserve">, ce dernier fixant le </w:t>
      </w:r>
      <w:r>
        <w:rPr>
          <w:rFonts w:ascii="Calibri" w:hAnsi="Calibri"/>
          <w:sz w:val="22"/>
          <w:szCs w:val="22"/>
        </w:rPr>
        <w:t xml:space="preserve">calendrier d’instruction </w:t>
      </w:r>
      <w:r w:rsidRPr="00EB7879">
        <w:rPr>
          <w:rFonts w:ascii="Calibri" w:hAnsi="Calibri"/>
          <w:sz w:val="22"/>
          <w:szCs w:val="22"/>
        </w:rPr>
        <w:t>qui permettra de servir de support pour le dialogue.</w:t>
      </w:r>
    </w:p>
    <w:p w:rsidR="00F8270C" w:rsidRPr="00EB7879" w:rsidRDefault="00F8270C" w:rsidP="00F8270C">
      <w:pPr>
        <w:jc w:val="both"/>
        <w:rPr>
          <w:rFonts w:ascii="Calibri" w:hAnsi="Calibri"/>
          <w:sz w:val="22"/>
          <w:szCs w:val="22"/>
        </w:rPr>
      </w:pPr>
    </w:p>
    <w:p w:rsidR="00F8270C" w:rsidRPr="00EB7879" w:rsidRDefault="00F8270C" w:rsidP="00F8270C">
      <w:pPr>
        <w:jc w:val="both"/>
        <w:rPr>
          <w:rFonts w:ascii="Calibri" w:hAnsi="Calibri"/>
          <w:b/>
          <w:sz w:val="22"/>
          <w:szCs w:val="22"/>
        </w:rPr>
      </w:pPr>
      <w:r w:rsidRPr="00EB7879">
        <w:rPr>
          <w:rFonts w:ascii="Calibri" w:hAnsi="Calibri"/>
          <w:b/>
          <w:sz w:val="22"/>
          <w:szCs w:val="22"/>
        </w:rPr>
        <w:t xml:space="preserve">Article 15. </w:t>
      </w:r>
      <w:r>
        <w:rPr>
          <w:rFonts w:ascii="Calibri" w:hAnsi="Calibri"/>
          <w:b/>
          <w:sz w:val="22"/>
          <w:szCs w:val="22"/>
        </w:rPr>
        <w:t>Information sur l’</w:t>
      </w:r>
      <w:r w:rsidR="00C0768E">
        <w:rPr>
          <w:rFonts w:ascii="Calibri" w:hAnsi="Calibri"/>
          <w:b/>
          <w:sz w:val="22"/>
          <w:szCs w:val="22"/>
        </w:rPr>
        <w:t xml:space="preserve">attribution de la subvention </w:t>
      </w:r>
      <w:r>
        <w:rPr>
          <w:rFonts w:ascii="Calibri" w:hAnsi="Calibri"/>
          <w:b/>
          <w:sz w:val="22"/>
          <w:szCs w:val="22"/>
        </w:rPr>
        <w:t xml:space="preserve">et </w:t>
      </w:r>
      <w:r w:rsidR="00C0768E">
        <w:rPr>
          <w:rFonts w:ascii="Calibri" w:hAnsi="Calibri"/>
          <w:b/>
          <w:sz w:val="22"/>
          <w:szCs w:val="22"/>
        </w:rPr>
        <w:t xml:space="preserve">la </w:t>
      </w:r>
      <w:r>
        <w:rPr>
          <w:rFonts w:ascii="Calibri" w:hAnsi="Calibri"/>
          <w:b/>
          <w:sz w:val="22"/>
          <w:szCs w:val="22"/>
        </w:rPr>
        <w:t>s</w:t>
      </w:r>
      <w:r w:rsidRPr="00EB7879">
        <w:rPr>
          <w:rFonts w:ascii="Calibri" w:hAnsi="Calibri"/>
          <w:b/>
          <w:sz w:val="22"/>
          <w:szCs w:val="22"/>
        </w:rPr>
        <w:t>ignature de la convention de financement</w:t>
      </w:r>
    </w:p>
    <w:p w:rsidR="00F8270C" w:rsidRDefault="00C0768E" w:rsidP="00FF7044">
      <w:pPr>
        <w:numPr>
          <w:ilvl w:val="0"/>
          <w:numId w:val="25"/>
        </w:numPr>
        <w:spacing w:before="120"/>
        <w:ind w:left="426" w:hanging="426"/>
        <w:jc w:val="both"/>
        <w:rPr>
          <w:rFonts w:ascii="Calibri" w:hAnsi="Calibri"/>
          <w:sz w:val="22"/>
          <w:szCs w:val="22"/>
        </w:rPr>
      </w:pPr>
      <w:r>
        <w:rPr>
          <w:rFonts w:ascii="Calibri" w:hAnsi="Calibri" w:cs="Calibri"/>
          <w:sz w:val="22"/>
          <w:szCs w:val="22"/>
        </w:rPr>
        <w:t>Le/la</w:t>
      </w:r>
      <w:r w:rsidRPr="00E56ECD">
        <w:rPr>
          <w:rFonts w:ascii="Calibri" w:hAnsi="Calibri" w:cs="Calibri"/>
          <w:sz w:val="22"/>
          <w:szCs w:val="22"/>
        </w:rPr>
        <w:t xml:space="preserve"> </w:t>
      </w:r>
      <w:r>
        <w:rPr>
          <w:rFonts w:ascii="Calibri" w:hAnsi="Calibri" w:cs="Calibri"/>
          <w:sz w:val="22"/>
          <w:szCs w:val="22"/>
        </w:rPr>
        <w:t xml:space="preserve">Responsable d’Equipe-projet de </w:t>
      </w:r>
      <w:r w:rsidRPr="0019316A">
        <w:rPr>
          <w:rFonts w:ascii="Calibri" w:hAnsi="Calibri" w:cs="Calibri"/>
          <w:sz w:val="22"/>
          <w:szCs w:val="22"/>
        </w:rPr>
        <w:t>l’AFD</w:t>
      </w:r>
      <w:r w:rsidRPr="00EB7879">
        <w:rPr>
          <w:rFonts w:ascii="Calibri" w:hAnsi="Calibri"/>
          <w:sz w:val="22"/>
          <w:szCs w:val="22"/>
        </w:rPr>
        <w:t xml:space="preserve"> </w:t>
      </w:r>
      <w:r w:rsidR="00F8270C" w:rsidRPr="00EB7879">
        <w:rPr>
          <w:rFonts w:ascii="Calibri" w:hAnsi="Calibri"/>
          <w:sz w:val="22"/>
          <w:szCs w:val="22"/>
        </w:rPr>
        <w:t>enverra à l’</w:t>
      </w:r>
      <w:r w:rsidR="00F8270C">
        <w:rPr>
          <w:rFonts w:ascii="Calibri" w:hAnsi="Calibri"/>
          <w:sz w:val="22"/>
          <w:szCs w:val="22"/>
        </w:rPr>
        <w:t xml:space="preserve">OSC </w:t>
      </w:r>
      <w:r w:rsidR="00BA799B">
        <w:rPr>
          <w:rFonts w:ascii="Calibri" w:hAnsi="Calibri"/>
          <w:sz w:val="22"/>
          <w:szCs w:val="22"/>
        </w:rPr>
        <w:t>ou à l’OSC chef de file du consortium</w:t>
      </w:r>
      <w:r w:rsidR="00F8270C">
        <w:rPr>
          <w:rFonts w:ascii="Calibri" w:hAnsi="Calibri"/>
          <w:sz w:val="22"/>
          <w:szCs w:val="22"/>
        </w:rPr>
        <w:t xml:space="preserve"> </w:t>
      </w:r>
      <w:r w:rsidR="00F8270C" w:rsidRPr="00EB7879">
        <w:rPr>
          <w:rFonts w:ascii="Calibri" w:hAnsi="Calibri"/>
          <w:sz w:val="22"/>
          <w:szCs w:val="22"/>
        </w:rPr>
        <w:t xml:space="preserve">bénéficiaire de la subvention un courrier </w:t>
      </w:r>
      <w:r w:rsidR="00086764">
        <w:rPr>
          <w:rFonts w:ascii="Calibri" w:hAnsi="Calibri"/>
          <w:sz w:val="22"/>
          <w:szCs w:val="22"/>
        </w:rPr>
        <w:t xml:space="preserve">ou email </w:t>
      </w:r>
      <w:r w:rsidR="00F8270C" w:rsidRPr="00EB7879">
        <w:rPr>
          <w:rFonts w:ascii="Calibri" w:hAnsi="Calibri"/>
          <w:sz w:val="22"/>
          <w:szCs w:val="22"/>
        </w:rPr>
        <w:t>l’informant de l’</w:t>
      </w:r>
      <w:r>
        <w:rPr>
          <w:rFonts w:ascii="Calibri" w:hAnsi="Calibri"/>
          <w:sz w:val="22"/>
          <w:szCs w:val="22"/>
        </w:rPr>
        <w:t>attribution de la subvention</w:t>
      </w:r>
      <w:r w:rsidR="00F8270C" w:rsidRPr="00EB7879">
        <w:rPr>
          <w:rFonts w:ascii="Calibri" w:hAnsi="Calibri"/>
          <w:sz w:val="22"/>
          <w:szCs w:val="22"/>
        </w:rPr>
        <w:t xml:space="preserve">, puis le projet de convention de financement pour accord avant signature.  </w:t>
      </w:r>
    </w:p>
    <w:p w:rsidR="00F8270C" w:rsidRPr="00EB7879" w:rsidRDefault="00F8270C" w:rsidP="00F8270C">
      <w:pPr>
        <w:pStyle w:val="Titre"/>
        <w:spacing w:before="0"/>
        <w:rPr>
          <w:rFonts w:ascii="Calibri" w:hAnsi="Calibri"/>
          <w:sz w:val="22"/>
          <w:szCs w:val="22"/>
        </w:rPr>
      </w:pPr>
      <w:r w:rsidRPr="00EB7879">
        <w:rPr>
          <w:rFonts w:ascii="Calibri" w:hAnsi="Calibri"/>
          <w:sz w:val="22"/>
          <w:szCs w:val="22"/>
        </w:rPr>
        <w:br w:type="page"/>
      </w:r>
      <w:bookmarkStart w:id="4" w:name="_Toc220155847"/>
      <w:bookmarkStart w:id="5" w:name="_Toc220155897"/>
      <w:bookmarkStart w:id="6" w:name="_Toc313609302"/>
      <w:r w:rsidRPr="00EB7879">
        <w:rPr>
          <w:rFonts w:ascii="Calibri" w:hAnsi="Calibri"/>
          <w:sz w:val="22"/>
          <w:szCs w:val="22"/>
        </w:rPr>
        <w:lastRenderedPageBreak/>
        <w:t>Modalités de selection et de validation FINALE des propositions</w:t>
      </w:r>
      <w:bookmarkEnd w:id="4"/>
      <w:bookmarkEnd w:id="5"/>
      <w:bookmarkEnd w:id="6"/>
      <w:r w:rsidRPr="00EB7879">
        <w:rPr>
          <w:rFonts w:ascii="Calibri" w:hAnsi="Calibri"/>
          <w:sz w:val="22"/>
          <w:szCs w:val="22"/>
        </w:rPr>
        <w:t xml:space="preserve"> </w:t>
      </w:r>
    </w:p>
    <w:p w:rsidR="00F8270C" w:rsidRPr="00EB7879" w:rsidRDefault="00F8270C" w:rsidP="00F8270C">
      <w:pPr>
        <w:rPr>
          <w:rFonts w:ascii="Calibri" w:hAnsi="Calibri"/>
          <w:sz w:val="22"/>
          <w:szCs w:val="22"/>
        </w:rPr>
      </w:pPr>
    </w:p>
    <w:p w:rsidR="00F8270C" w:rsidRPr="00EB7879" w:rsidRDefault="00F8270C" w:rsidP="00F8270C">
      <w:pPr>
        <w:rPr>
          <w:rFonts w:ascii="Calibri" w:hAnsi="Calibri"/>
          <w:sz w:val="22"/>
          <w:szCs w:val="22"/>
        </w:rPr>
      </w:pPr>
      <w:r w:rsidRPr="00EB7879">
        <w:rPr>
          <w:rFonts w:ascii="Calibri" w:hAnsi="Calibri"/>
          <w:sz w:val="22"/>
          <w:szCs w:val="22"/>
        </w:rPr>
        <w:t xml:space="preserve">Le processus qui conduit à l’accord de financement est effectué en </w:t>
      </w:r>
      <w:r>
        <w:rPr>
          <w:rFonts w:ascii="Calibri" w:hAnsi="Calibri"/>
          <w:sz w:val="22"/>
          <w:szCs w:val="22"/>
        </w:rPr>
        <w:t xml:space="preserve">deux </w:t>
      </w:r>
      <w:r w:rsidRPr="00EB7879">
        <w:rPr>
          <w:rFonts w:ascii="Calibri" w:hAnsi="Calibri"/>
          <w:sz w:val="22"/>
          <w:szCs w:val="22"/>
        </w:rPr>
        <w:t xml:space="preserve">temps : </w:t>
      </w:r>
    </w:p>
    <w:p w:rsidR="00F8270C" w:rsidRDefault="00BA799B" w:rsidP="00FF7044">
      <w:pPr>
        <w:numPr>
          <w:ilvl w:val="0"/>
          <w:numId w:val="26"/>
        </w:numPr>
        <w:spacing w:before="120"/>
        <w:jc w:val="both"/>
        <w:rPr>
          <w:rFonts w:ascii="Calibri" w:hAnsi="Calibri"/>
          <w:sz w:val="22"/>
          <w:szCs w:val="22"/>
        </w:rPr>
      </w:pPr>
      <w:r>
        <w:rPr>
          <w:rFonts w:ascii="Calibri" w:hAnsi="Calibri"/>
          <w:sz w:val="22"/>
          <w:szCs w:val="22"/>
        </w:rPr>
        <w:t>S</w:t>
      </w:r>
      <w:r w:rsidR="00F8270C" w:rsidRPr="00EB7879">
        <w:rPr>
          <w:rFonts w:ascii="Calibri" w:hAnsi="Calibri"/>
          <w:sz w:val="22"/>
          <w:szCs w:val="22"/>
        </w:rPr>
        <w:t xml:space="preserve">élection sur la base </w:t>
      </w:r>
      <w:r w:rsidR="00F8270C" w:rsidRPr="008D5FE3">
        <w:rPr>
          <w:rFonts w:ascii="Calibri" w:hAnsi="Calibri"/>
          <w:sz w:val="22"/>
          <w:szCs w:val="22"/>
        </w:rPr>
        <w:t>d’une note-projet (modèle section I</w:t>
      </w:r>
      <w:r w:rsidR="00F8270C">
        <w:rPr>
          <w:rFonts w:ascii="Calibri" w:hAnsi="Calibri"/>
          <w:sz w:val="22"/>
          <w:szCs w:val="22"/>
        </w:rPr>
        <w:t>II)</w:t>
      </w:r>
      <w:r w:rsidR="00F8270C" w:rsidRPr="008D5FE3">
        <w:rPr>
          <w:rFonts w:ascii="Calibri" w:hAnsi="Calibri"/>
          <w:sz w:val="22"/>
          <w:szCs w:val="22"/>
        </w:rPr>
        <w:t xml:space="preserve"> accompagnée d’un dossier administratif (section </w:t>
      </w:r>
      <w:r w:rsidR="00F8270C">
        <w:rPr>
          <w:rFonts w:ascii="Calibri" w:hAnsi="Calibri"/>
          <w:sz w:val="22"/>
          <w:szCs w:val="22"/>
        </w:rPr>
        <w:t>I</w:t>
      </w:r>
      <w:r w:rsidR="00F8270C" w:rsidRPr="008D5FE3">
        <w:rPr>
          <w:rFonts w:ascii="Calibri" w:hAnsi="Calibri"/>
          <w:sz w:val="22"/>
          <w:szCs w:val="22"/>
        </w:rPr>
        <w:t xml:space="preserve">V) </w:t>
      </w:r>
      <w:r w:rsidR="00F8270C">
        <w:rPr>
          <w:rFonts w:ascii="Calibri" w:hAnsi="Calibri"/>
          <w:sz w:val="22"/>
          <w:szCs w:val="22"/>
        </w:rPr>
        <w:t xml:space="preserve">et des fiches de renseignements (sections V et VI) </w:t>
      </w:r>
      <w:r w:rsidR="00F8270C" w:rsidRPr="008D5FE3">
        <w:rPr>
          <w:rFonts w:ascii="Calibri" w:hAnsi="Calibri"/>
          <w:sz w:val="22"/>
          <w:szCs w:val="22"/>
        </w:rPr>
        <w:t>à remettre</w:t>
      </w:r>
      <w:r w:rsidR="00F8270C">
        <w:rPr>
          <w:rFonts w:ascii="Calibri" w:hAnsi="Calibri"/>
          <w:sz w:val="22"/>
          <w:szCs w:val="22"/>
        </w:rPr>
        <w:t xml:space="preserve"> au plus tard </w:t>
      </w:r>
      <w:r w:rsidR="00F8270C" w:rsidRPr="00C0768E">
        <w:rPr>
          <w:rFonts w:ascii="Calibri" w:hAnsi="Calibri"/>
          <w:b/>
          <w:sz w:val="22"/>
          <w:szCs w:val="22"/>
        </w:rPr>
        <w:t xml:space="preserve">le </w:t>
      </w:r>
      <w:r w:rsidR="00C0768E" w:rsidRPr="00C0768E">
        <w:rPr>
          <w:rFonts w:ascii="Calibri" w:hAnsi="Calibri"/>
          <w:b/>
          <w:sz w:val="22"/>
          <w:szCs w:val="22"/>
        </w:rPr>
        <w:t xml:space="preserve">14 août 2020 </w:t>
      </w:r>
      <w:r w:rsidR="00F8270C" w:rsidRPr="00C0768E">
        <w:rPr>
          <w:rFonts w:ascii="Calibri" w:hAnsi="Calibri"/>
          <w:b/>
          <w:sz w:val="22"/>
          <w:szCs w:val="22"/>
        </w:rPr>
        <w:t xml:space="preserve">à </w:t>
      </w:r>
      <w:r w:rsidR="00C0768E" w:rsidRPr="00C0768E">
        <w:rPr>
          <w:rFonts w:ascii="Calibri" w:hAnsi="Calibri"/>
          <w:b/>
          <w:sz w:val="22"/>
          <w:szCs w:val="22"/>
        </w:rPr>
        <w:t>13h00 heure</w:t>
      </w:r>
      <w:r w:rsidR="00F8270C" w:rsidRPr="00C0768E">
        <w:rPr>
          <w:rFonts w:ascii="Calibri" w:hAnsi="Calibri"/>
          <w:b/>
          <w:sz w:val="22"/>
          <w:szCs w:val="22"/>
        </w:rPr>
        <w:t xml:space="preserve"> de Paris</w:t>
      </w:r>
      <w:r w:rsidR="00F8270C">
        <w:rPr>
          <w:rFonts w:ascii="Calibri" w:hAnsi="Calibri"/>
          <w:sz w:val="22"/>
          <w:szCs w:val="22"/>
        </w:rPr>
        <w:t xml:space="preserve"> (la date d’arrivée fait foi)</w:t>
      </w:r>
      <w:r>
        <w:rPr>
          <w:rFonts w:ascii="Calibri" w:hAnsi="Calibri"/>
          <w:sz w:val="22"/>
          <w:szCs w:val="22"/>
        </w:rPr>
        <w:t>.</w:t>
      </w:r>
      <w:r w:rsidR="00F8270C" w:rsidRPr="00EB7879">
        <w:rPr>
          <w:rFonts w:ascii="Calibri" w:hAnsi="Calibri"/>
          <w:sz w:val="22"/>
          <w:szCs w:val="22"/>
        </w:rPr>
        <w:t xml:space="preserve"> </w:t>
      </w:r>
    </w:p>
    <w:p w:rsidR="00F8270C" w:rsidRDefault="00BA799B" w:rsidP="00BA799B">
      <w:pPr>
        <w:numPr>
          <w:ilvl w:val="0"/>
          <w:numId w:val="26"/>
        </w:numPr>
        <w:spacing w:before="120"/>
        <w:jc w:val="both"/>
        <w:rPr>
          <w:rFonts w:ascii="Calibri" w:hAnsi="Calibri"/>
          <w:sz w:val="22"/>
          <w:szCs w:val="22"/>
        </w:rPr>
      </w:pPr>
      <w:r>
        <w:rPr>
          <w:rFonts w:ascii="Calibri" w:hAnsi="Calibri"/>
          <w:sz w:val="22"/>
          <w:szCs w:val="22"/>
        </w:rPr>
        <w:t>P</w:t>
      </w:r>
      <w:r w:rsidR="00A4589A">
        <w:rPr>
          <w:rFonts w:ascii="Calibri" w:hAnsi="Calibri"/>
          <w:sz w:val="22"/>
          <w:szCs w:val="22"/>
        </w:rPr>
        <w:t xml:space="preserve">oursuite du dialogue avec </w:t>
      </w:r>
      <w:r w:rsidR="00C0768E" w:rsidRPr="00E56ECD">
        <w:rPr>
          <w:rFonts w:ascii="Calibri" w:hAnsi="Calibri" w:cs="Calibri"/>
          <w:sz w:val="22"/>
          <w:szCs w:val="22"/>
        </w:rPr>
        <w:t>l</w:t>
      </w:r>
      <w:r w:rsidR="00C0768E">
        <w:rPr>
          <w:rFonts w:ascii="Calibri" w:hAnsi="Calibri" w:cs="Calibri"/>
          <w:sz w:val="22"/>
          <w:szCs w:val="22"/>
        </w:rPr>
        <w:t>e/la</w:t>
      </w:r>
      <w:r w:rsidR="00C0768E" w:rsidRPr="00E56ECD">
        <w:rPr>
          <w:rFonts w:ascii="Calibri" w:hAnsi="Calibri" w:cs="Calibri"/>
          <w:sz w:val="22"/>
          <w:szCs w:val="22"/>
        </w:rPr>
        <w:t xml:space="preserve"> </w:t>
      </w:r>
      <w:r w:rsidR="00C0768E">
        <w:rPr>
          <w:rFonts w:ascii="Calibri" w:hAnsi="Calibri" w:cs="Calibri"/>
          <w:sz w:val="22"/>
          <w:szCs w:val="22"/>
        </w:rPr>
        <w:t xml:space="preserve">Responsable d’Equipe-projet de </w:t>
      </w:r>
      <w:r w:rsidR="00C0768E" w:rsidRPr="0019316A">
        <w:rPr>
          <w:rFonts w:ascii="Calibri" w:hAnsi="Calibri" w:cs="Calibri"/>
          <w:sz w:val="22"/>
          <w:szCs w:val="22"/>
        </w:rPr>
        <w:t>l’AFD</w:t>
      </w:r>
      <w:r w:rsidR="00F8270C">
        <w:rPr>
          <w:rFonts w:ascii="Calibri" w:hAnsi="Calibri"/>
          <w:sz w:val="22"/>
          <w:szCs w:val="22"/>
        </w:rPr>
        <w:t xml:space="preserve">, permettant d’enrichir la proposition et de </w:t>
      </w:r>
      <w:r>
        <w:rPr>
          <w:rFonts w:ascii="Calibri" w:hAnsi="Calibri"/>
          <w:sz w:val="22"/>
          <w:szCs w:val="22"/>
        </w:rPr>
        <w:t>proposer une note projet finale</w:t>
      </w:r>
      <w:r w:rsidR="00F8270C">
        <w:rPr>
          <w:rFonts w:ascii="Calibri" w:hAnsi="Calibri"/>
          <w:sz w:val="22"/>
          <w:szCs w:val="22"/>
        </w:rPr>
        <w:t xml:space="preserve"> qui servira de base au</w:t>
      </w:r>
      <w:r>
        <w:rPr>
          <w:rFonts w:ascii="Calibri" w:hAnsi="Calibri"/>
          <w:sz w:val="22"/>
          <w:szCs w:val="22"/>
        </w:rPr>
        <w:t>/à la</w:t>
      </w:r>
      <w:r w:rsidR="00F8270C">
        <w:rPr>
          <w:rFonts w:ascii="Calibri" w:hAnsi="Calibri"/>
          <w:sz w:val="22"/>
          <w:szCs w:val="22"/>
        </w:rPr>
        <w:t xml:space="preserve"> </w:t>
      </w:r>
      <w:r w:rsidR="002D0ABF">
        <w:rPr>
          <w:rFonts w:ascii="Calibri" w:hAnsi="Calibri"/>
          <w:sz w:val="22"/>
          <w:szCs w:val="22"/>
        </w:rPr>
        <w:t>Responsable d’équipe projet</w:t>
      </w:r>
      <w:r w:rsidR="00C0768E">
        <w:rPr>
          <w:rFonts w:ascii="Calibri" w:hAnsi="Calibri"/>
          <w:sz w:val="22"/>
          <w:szCs w:val="22"/>
        </w:rPr>
        <w:t xml:space="preserve"> pour s</w:t>
      </w:r>
      <w:r w:rsidR="00F8270C">
        <w:rPr>
          <w:rFonts w:ascii="Calibri" w:hAnsi="Calibri"/>
          <w:sz w:val="22"/>
          <w:szCs w:val="22"/>
        </w:rPr>
        <w:t xml:space="preserve">a soumission </w:t>
      </w:r>
      <w:r w:rsidR="00C0768E">
        <w:rPr>
          <w:rFonts w:ascii="Calibri" w:hAnsi="Calibri"/>
          <w:sz w:val="22"/>
          <w:szCs w:val="22"/>
        </w:rPr>
        <w:t xml:space="preserve">à la validation de l’AFD. </w:t>
      </w:r>
    </w:p>
    <w:p w:rsidR="00F8270C" w:rsidRDefault="00F8270C" w:rsidP="00F8270C">
      <w:pPr>
        <w:spacing w:before="120"/>
        <w:ind w:left="360"/>
        <w:rPr>
          <w:rFonts w:ascii="Calibri" w:hAnsi="Calibri"/>
          <w:sz w:val="22"/>
          <w:szCs w:val="22"/>
        </w:rPr>
      </w:pPr>
    </w:p>
    <w:p w:rsidR="00F8270C" w:rsidRPr="00C64D7C" w:rsidRDefault="00F8270C" w:rsidP="00F8270C">
      <w:pPr>
        <w:rPr>
          <w:rFonts w:ascii="Calibri" w:hAnsi="Calibri"/>
          <w:b/>
          <w:caps/>
          <w:sz w:val="22"/>
          <w:szCs w:val="22"/>
        </w:rPr>
      </w:pPr>
      <w:r w:rsidRPr="00EB7879">
        <w:rPr>
          <w:rFonts w:ascii="Calibri" w:hAnsi="Calibri"/>
          <w:b/>
          <w:caps/>
          <w:sz w:val="22"/>
          <w:szCs w:val="22"/>
        </w:rPr>
        <w:t>sélection des propositions</w:t>
      </w:r>
    </w:p>
    <w:p w:rsidR="00F8270C" w:rsidRPr="00EB7879" w:rsidRDefault="00F8270C" w:rsidP="00F8270C">
      <w:pPr>
        <w:jc w:val="both"/>
        <w:rPr>
          <w:rFonts w:ascii="Calibri" w:hAnsi="Calibri"/>
          <w:b/>
          <w:sz w:val="22"/>
          <w:szCs w:val="22"/>
        </w:rPr>
      </w:pPr>
      <w:r w:rsidRPr="00EB7879">
        <w:rPr>
          <w:rFonts w:ascii="Calibri" w:hAnsi="Calibri"/>
          <w:b/>
          <w:sz w:val="22"/>
          <w:szCs w:val="22"/>
        </w:rPr>
        <w:t>Sélection sur la base d’une note projet accompagnée d’un dossier administratif</w:t>
      </w:r>
    </w:p>
    <w:p w:rsidR="00F8270C" w:rsidRDefault="00F8270C" w:rsidP="00F8270C">
      <w:pPr>
        <w:pStyle w:val="Commentaire"/>
        <w:spacing w:before="120"/>
        <w:jc w:val="both"/>
        <w:rPr>
          <w:rFonts w:ascii="Calibri" w:hAnsi="Calibri"/>
          <w:sz w:val="22"/>
          <w:szCs w:val="22"/>
        </w:rPr>
      </w:pPr>
      <w:r w:rsidRPr="00EB7879">
        <w:rPr>
          <w:rFonts w:ascii="Calibri" w:hAnsi="Calibri"/>
          <w:sz w:val="22"/>
          <w:szCs w:val="22"/>
        </w:rPr>
        <w:t xml:space="preserve">Chaque </w:t>
      </w:r>
      <w:r>
        <w:rPr>
          <w:rFonts w:ascii="Calibri" w:hAnsi="Calibri"/>
          <w:sz w:val="22"/>
          <w:szCs w:val="22"/>
        </w:rPr>
        <w:t xml:space="preserve">OSC </w:t>
      </w:r>
      <w:r w:rsidR="00BA799B">
        <w:rPr>
          <w:rFonts w:ascii="Calibri" w:hAnsi="Calibri"/>
          <w:sz w:val="22"/>
          <w:szCs w:val="22"/>
        </w:rPr>
        <w:t xml:space="preserve">ou consortium d’OSC </w:t>
      </w:r>
      <w:r w:rsidRPr="00EB7879">
        <w:rPr>
          <w:rFonts w:ascii="Calibri" w:hAnsi="Calibri"/>
          <w:sz w:val="22"/>
          <w:szCs w:val="22"/>
        </w:rPr>
        <w:t>fournira</w:t>
      </w:r>
      <w:r>
        <w:rPr>
          <w:rFonts w:ascii="Calibri" w:hAnsi="Calibri"/>
          <w:sz w:val="22"/>
          <w:szCs w:val="22"/>
        </w:rPr>
        <w:t>,</w:t>
      </w:r>
      <w:r w:rsidRPr="00EB7879">
        <w:rPr>
          <w:rFonts w:ascii="Calibri" w:hAnsi="Calibri"/>
          <w:sz w:val="22"/>
          <w:szCs w:val="22"/>
        </w:rPr>
        <w:t xml:space="preserve"> </w:t>
      </w:r>
      <w:r w:rsidR="000F0401">
        <w:rPr>
          <w:rFonts w:ascii="Calibri" w:hAnsi="Calibri"/>
          <w:sz w:val="22"/>
          <w:szCs w:val="22"/>
        </w:rPr>
        <w:t xml:space="preserve">par voie électronique </w:t>
      </w:r>
      <w:r>
        <w:rPr>
          <w:rFonts w:ascii="Calibri" w:hAnsi="Calibri"/>
          <w:sz w:val="22"/>
          <w:szCs w:val="22"/>
        </w:rPr>
        <w:t xml:space="preserve">: </w:t>
      </w:r>
    </w:p>
    <w:p w:rsidR="00F8270C" w:rsidRDefault="00BA799B" w:rsidP="00FF7044">
      <w:pPr>
        <w:pStyle w:val="Commentaire"/>
        <w:numPr>
          <w:ilvl w:val="0"/>
          <w:numId w:val="29"/>
        </w:numPr>
        <w:spacing w:before="60"/>
        <w:jc w:val="both"/>
        <w:rPr>
          <w:rFonts w:ascii="Calibri" w:hAnsi="Calibri"/>
          <w:sz w:val="22"/>
          <w:szCs w:val="22"/>
        </w:rPr>
      </w:pPr>
      <w:r>
        <w:rPr>
          <w:rFonts w:ascii="Calibri" w:hAnsi="Calibri"/>
          <w:sz w:val="22"/>
          <w:szCs w:val="22"/>
        </w:rPr>
        <w:t>S</w:t>
      </w:r>
      <w:r w:rsidR="00F8270C" w:rsidRPr="00EB7879">
        <w:rPr>
          <w:rFonts w:ascii="Calibri" w:hAnsi="Calibri"/>
          <w:sz w:val="22"/>
          <w:szCs w:val="22"/>
        </w:rPr>
        <w:t xml:space="preserve">a proposition conformément au modèle de note-projet </w:t>
      </w:r>
      <w:r w:rsidR="00F8270C" w:rsidRPr="00A509A0">
        <w:rPr>
          <w:rFonts w:ascii="Calibri" w:hAnsi="Calibri"/>
          <w:sz w:val="22"/>
          <w:szCs w:val="22"/>
        </w:rPr>
        <w:t>avec la page de garde et le tableau budgétaire signés par une pers</w:t>
      </w:r>
      <w:r>
        <w:rPr>
          <w:rFonts w:ascii="Calibri" w:hAnsi="Calibri"/>
          <w:sz w:val="22"/>
          <w:szCs w:val="22"/>
        </w:rPr>
        <w:t xml:space="preserve">onne habilitée à demander des </w:t>
      </w:r>
      <w:r w:rsidR="00F8270C" w:rsidRPr="00A509A0">
        <w:rPr>
          <w:rFonts w:ascii="Calibri" w:hAnsi="Calibri"/>
          <w:sz w:val="22"/>
          <w:szCs w:val="22"/>
        </w:rPr>
        <w:t>financements pour l’</w:t>
      </w:r>
      <w:r w:rsidR="00F8270C">
        <w:rPr>
          <w:rFonts w:ascii="Calibri" w:hAnsi="Calibri"/>
          <w:sz w:val="22"/>
          <w:szCs w:val="22"/>
        </w:rPr>
        <w:t>OSC </w:t>
      </w:r>
      <w:r w:rsidR="004152D4">
        <w:rPr>
          <w:rFonts w:ascii="Calibri" w:hAnsi="Calibri"/>
          <w:sz w:val="22"/>
          <w:szCs w:val="22"/>
        </w:rPr>
        <w:t xml:space="preserve">ou le consortium d’OSC </w:t>
      </w:r>
      <w:r w:rsidR="00F8270C">
        <w:rPr>
          <w:rFonts w:ascii="Calibri" w:hAnsi="Calibri"/>
          <w:sz w:val="22"/>
          <w:szCs w:val="22"/>
        </w:rPr>
        <w:t>;</w:t>
      </w:r>
      <w:r w:rsidR="00F8270C" w:rsidRPr="00A509A0">
        <w:rPr>
          <w:rFonts w:ascii="Calibri" w:hAnsi="Calibri"/>
          <w:sz w:val="22"/>
          <w:szCs w:val="22"/>
        </w:rPr>
        <w:t> </w:t>
      </w:r>
      <w:r w:rsidR="00F8270C">
        <w:rPr>
          <w:rFonts w:ascii="Calibri" w:hAnsi="Calibri"/>
          <w:sz w:val="22"/>
          <w:szCs w:val="22"/>
        </w:rPr>
        <w:t xml:space="preserve"> </w:t>
      </w:r>
    </w:p>
    <w:p w:rsidR="00F8270C" w:rsidRDefault="00BA799B" w:rsidP="00FF7044">
      <w:pPr>
        <w:pStyle w:val="Commentaire"/>
        <w:numPr>
          <w:ilvl w:val="0"/>
          <w:numId w:val="29"/>
        </w:numPr>
        <w:spacing w:before="60"/>
        <w:jc w:val="both"/>
        <w:rPr>
          <w:rFonts w:ascii="Calibri" w:hAnsi="Calibri"/>
          <w:sz w:val="22"/>
          <w:szCs w:val="22"/>
        </w:rPr>
      </w:pPr>
      <w:r>
        <w:rPr>
          <w:rFonts w:ascii="Calibri" w:hAnsi="Calibri"/>
          <w:sz w:val="22"/>
          <w:szCs w:val="22"/>
        </w:rPr>
        <w:t>L</w:t>
      </w:r>
      <w:r w:rsidR="00F8270C">
        <w:rPr>
          <w:rFonts w:ascii="Calibri" w:hAnsi="Calibri"/>
          <w:sz w:val="22"/>
          <w:szCs w:val="22"/>
        </w:rPr>
        <w:t xml:space="preserve">’ensemble des documents administratifs </w:t>
      </w:r>
      <w:r w:rsidR="00F8270C" w:rsidRPr="008D5FE3">
        <w:rPr>
          <w:rFonts w:ascii="Calibri" w:hAnsi="Calibri"/>
          <w:sz w:val="22"/>
          <w:szCs w:val="22"/>
        </w:rPr>
        <w:t>demandé (section </w:t>
      </w:r>
      <w:r w:rsidR="00F8270C">
        <w:rPr>
          <w:rFonts w:ascii="Calibri" w:hAnsi="Calibri"/>
          <w:sz w:val="22"/>
          <w:szCs w:val="22"/>
        </w:rPr>
        <w:t>IV</w:t>
      </w:r>
      <w:r w:rsidR="00F8270C" w:rsidRPr="008D5FE3">
        <w:rPr>
          <w:rFonts w:ascii="Calibri" w:hAnsi="Calibri"/>
          <w:sz w:val="22"/>
          <w:szCs w:val="22"/>
        </w:rPr>
        <w:t>)</w:t>
      </w:r>
      <w:r w:rsidR="00F8270C">
        <w:rPr>
          <w:rFonts w:ascii="Calibri" w:hAnsi="Calibri"/>
          <w:sz w:val="22"/>
          <w:szCs w:val="22"/>
        </w:rPr>
        <w:t xml:space="preserve"> y compris la fiche de renseignements relative au demandeur (section V)</w:t>
      </w:r>
      <w:r w:rsidR="001C738D">
        <w:rPr>
          <w:rFonts w:ascii="Calibri" w:hAnsi="Calibri"/>
          <w:sz w:val="22"/>
          <w:szCs w:val="22"/>
        </w:rPr>
        <w:t xml:space="preserve"> </w:t>
      </w:r>
      <w:r w:rsidR="00F8270C">
        <w:rPr>
          <w:rFonts w:ascii="Calibri" w:hAnsi="Calibri"/>
          <w:sz w:val="22"/>
          <w:szCs w:val="22"/>
        </w:rPr>
        <w:t>et, dans le cas de partenariat avec d’autres</w:t>
      </w:r>
      <w:r w:rsidR="00F8270C" w:rsidRPr="00903A5D">
        <w:rPr>
          <w:rFonts w:ascii="Calibri" w:hAnsi="Calibri"/>
          <w:sz w:val="22"/>
          <w:szCs w:val="22"/>
        </w:rPr>
        <w:t xml:space="preserve"> </w:t>
      </w:r>
      <w:r w:rsidR="00F8270C">
        <w:rPr>
          <w:rFonts w:ascii="Calibri" w:hAnsi="Calibri"/>
          <w:sz w:val="22"/>
          <w:szCs w:val="22"/>
        </w:rPr>
        <w:t xml:space="preserve">OSC, la fiche de renseignement relative au(x) partenaire(s) du projet (section VI) ; </w:t>
      </w:r>
    </w:p>
    <w:p w:rsidR="008A2C79" w:rsidRDefault="00BA799B" w:rsidP="00FF7044">
      <w:pPr>
        <w:pStyle w:val="Commentaire"/>
        <w:numPr>
          <w:ilvl w:val="0"/>
          <w:numId w:val="29"/>
        </w:numPr>
        <w:spacing w:before="60"/>
        <w:jc w:val="both"/>
        <w:rPr>
          <w:rFonts w:ascii="Calibri" w:hAnsi="Calibri"/>
          <w:sz w:val="22"/>
          <w:szCs w:val="22"/>
        </w:rPr>
      </w:pPr>
      <w:r>
        <w:rPr>
          <w:rFonts w:ascii="Calibri" w:hAnsi="Calibri"/>
          <w:sz w:val="22"/>
          <w:szCs w:val="22"/>
        </w:rPr>
        <w:t>S</w:t>
      </w:r>
      <w:r w:rsidR="008A2C79">
        <w:rPr>
          <w:rFonts w:ascii="Calibri" w:hAnsi="Calibri"/>
          <w:sz w:val="22"/>
          <w:szCs w:val="22"/>
        </w:rPr>
        <w:t>ous format Excel, le budget proposé pour le projet et tous autres documents qu’il sera pertinent d’envoyer sous ce format.</w:t>
      </w:r>
    </w:p>
    <w:p w:rsidR="00F8270C" w:rsidRPr="00EB7879" w:rsidRDefault="00F8270C" w:rsidP="00F8270C">
      <w:pPr>
        <w:tabs>
          <w:tab w:val="left" w:pos="1260"/>
        </w:tabs>
        <w:spacing w:before="120"/>
        <w:jc w:val="both"/>
        <w:rPr>
          <w:rFonts w:ascii="Calibri" w:hAnsi="Calibri"/>
          <w:sz w:val="22"/>
          <w:szCs w:val="22"/>
        </w:rPr>
      </w:pPr>
      <w:r w:rsidRPr="00A509A0">
        <w:rPr>
          <w:rFonts w:ascii="Calibri" w:hAnsi="Calibri"/>
          <w:sz w:val="22"/>
          <w:szCs w:val="22"/>
        </w:rPr>
        <w:t>Les propositions seront rédigées en langue française</w:t>
      </w:r>
      <w:r w:rsidR="001C738D">
        <w:rPr>
          <w:rFonts w:ascii="Calibri" w:hAnsi="Calibri"/>
          <w:sz w:val="22"/>
          <w:szCs w:val="22"/>
        </w:rPr>
        <w:t xml:space="preserve"> ou en langue anglaise</w:t>
      </w:r>
      <w:r w:rsidR="000F0401">
        <w:rPr>
          <w:rFonts w:ascii="Calibri" w:hAnsi="Calibri"/>
          <w:sz w:val="22"/>
          <w:szCs w:val="22"/>
        </w:rPr>
        <w:t xml:space="preserve">. </w:t>
      </w:r>
      <w:r w:rsidRPr="00A509A0">
        <w:rPr>
          <w:rFonts w:ascii="Calibri" w:hAnsi="Calibri"/>
          <w:sz w:val="22"/>
          <w:szCs w:val="22"/>
        </w:rPr>
        <w:t xml:space="preserve"> </w:t>
      </w:r>
    </w:p>
    <w:p w:rsidR="00F8270C" w:rsidRDefault="00F8270C" w:rsidP="004152D4">
      <w:pPr>
        <w:spacing w:before="120"/>
        <w:jc w:val="both"/>
        <w:rPr>
          <w:rFonts w:ascii="Calibri" w:hAnsi="Calibri"/>
          <w:sz w:val="22"/>
          <w:szCs w:val="22"/>
        </w:rPr>
      </w:pPr>
      <w:r w:rsidRPr="00EB7879">
        <w:rPr>
          <w:rFonts w:ascii="Calibri" w:hAnsi="Calibri"/>
          <w:sz w:val="22"/>
          <w:szCs w:val="22"/>
        </w:rPr>
        <w:t>Chaque page des documents constituant la proposition devra être paraphée par l’</w:t>
      </w:r>
      <w:r>
        <w:rPr>
          <w:rFonts w:ascii="Calibri" w:hAnsi="Calibri"/>
          <w:sz w:val="22"/>
          <w:szCs w:val="22"/>
        </w:rPr>
        <w:t xml:space="preserve">OSC </w:t>
      </w:r>
      <w:r w:rsidRPr="00EB7879">
        <w:rPr>
          <w:rFonts w:ascii="Calibri" w:hAnsi="Calibri"/>
          <w:sz w:val="22"/>
          <w:szCs w:val="22"/>
        </w:rPr>
        <w:t xml:space="preserve">ou </w:t>
      </w:r>
      <w:r>
        <w:rPr>
          <w:rFonts w:ascii="Calibri" w:hAnsi="Calibri"/>
          <w:sz w:val="22"/>
          <w:szCs w:val="22"/>
        </w:rPr>
        <w:t xml:space="preserve">l’OSC </w:t>
      </w:r>
      <w:r w:rsidR="00BA799B">
        <w:rPr>
          <w:rFonts w:ascii="Calibri" w:hAnsi="Calibri"/>
          <w:sz w:val="22"/>
          <w:szCs w:val="22"/>
        </w:rPr>
        <w:t>chef de file</w:t>
      </w:r>
      <w:r>
        <w:rPr>
          <w:rFonts w:ascii="Calibri" w:hAnsi="Calibri"/>
          <w:sz w:val="22"/>
          <w:szCs w:val="22"/>
        </w:rPr>
        <w:t xml:space="preserve"> </w:t>
      </w:r>
      <w:r w:rsidRPr="00EB7879">
        <w:rPr>
          <w:rFonts w:ascii="Calibri" w:hAnsi="Calibri"/>
          <w:sz w:val="22"/>
          <w:szCs w:val="22"/>
        </w:rPr>
        <w:t xml:space="preserve">du </w:t>
      </w:r>
      <w:r w:rsidR="004152D4">
        <w:rPr>
          <w:rFonts w:ascii="Calibri" w:hAnsi="Calibri"/>
          <w:sz w:val="22"/>
          <w:szCs w:val="22"/>
        </w:rPr>
        <w:t>consortium</w:t>
      </w:r>
      <w:r w:rsidRPr="00EB7879">
        <w:rPr>
          <w:rFonts w:ascii="Calibri" w:hAnsi="Calibri"/>
          <w:sz w:val="22"/>
          <w:szCs w:val="22"/>
        </w:rPr>
        <w:t>.</w:t>
      </w:r>
    </w:p>
    <w:p w:rsidR="00E832C6" w:rsidRDefault="008A2C79" w:rsidP="004152D4">
      <w:pPr>
        <w:spacing w:before="120"/>
        <w:jc w:val="both"/>
        <w:rPr>
          <w:rFonts w:ascii="Calibri" w:hAnsi="Calibri"/>
          <w:sz w:val="22"/>
          <w:szCs w:val="22"/>
        </w:rPr>
      </w:pPr>
      <w:r>
        <w:rPr>
          <w:rFonts w:ascii="Calibri" w:hAnsi="Calibri"/>
          <w:sz w:val="22"/>
          <w:szCs w:val="22"/>
        </w:rPr>
        <w:t>Les documents seront à adresser par voie électronique aux adresses suivantes :</w:t>
      </w:r>
    </w:p>
    <w:p w:rsidR="00C53517" w:rsidRDefault="00C53517" w:rsidP="00C53517">
      <w:pPr>
        <w:jc w:val="both"/>
        <w:rPr>
          <w:rFonts w:ascii="Calibri" w:hAnsi="Calibri"/>
          <w:sz w:val="22"/>
          <w:szCs w:val="22"/>
        </w:rPr>
      </w:pPr>
    </w:p>
    <w:p w:rsidR="008A2C79" w:rsidRPr="008A2C79" w:rsidRDefault="008A2C79" w:rsidP="009D03EE">
      <w:pPr>
        <w:numPr>
          <w:ilvl w:val="0"/>
          <w:numId w:val="36"/>
        </w:numPr>
        <w:jc w:val="both"/>
        <w:rPr>
          <w:rFonts w:ascii="Calibri" w:hAnsi="Calibri"/>
          <w:sz w:val="22"/>
          <w:szCs w:val="22"/>
        </w:rPr>
      </w:pPr>
      <w:r w:rsidRPr="008A2C79">
        <w:rPr>
          <w:rFonts w:ascii="Calibri" w:hAnsi="Calibri"/>
          <w:sz w:val="22"/>
          <w:szCs w:val="22"/>
        </w:rPr>
        <w:t>Audrey MARTINENQ-DUPLESSIS (AFD – R</w:t>
      </w:r>
      <w:r>
        <w:rPr>
          <w:rFonts w:ascii="Calibri" w:hAnsi="Calibri"/>
          <w:sz w:val="22"/>
          <w:szCs w:val="22"/>
        </w:rPr>
        <w:t>esponsa</w:t>
      </w:r>
      <w:r w:rsidRPr="008A2C79">
        <w:rPr>
          <w:rFonts w:ascii="Calibri" w:hAnsi="Calibri"/>
          <w:sz w:val="22"/>
          <w:szCs w:val="22"/>
        </w:rPr>
        <w:t>ble d’Equipe-projet</w:t>
      </w:r>
      <w:r>
        <w:rPr>
          <w:rFonts w:ascii="Calibri" w:hAnsi="Calibri"/>
          <w:sz w:val="22"/>
          <w:szCs w:val="22"/>
        </w:rPr>
        <w:t xml:space="preserve"> : </w:t>
      </w:r>
      <w:hyperlink r:id="rId16" w:history="1">
        <w:r w:rsidRPr="001A5523">
          <w:rPr>
            <w:rStyle w:val="Lienhypertexte"/>
            <w:rFonts w:ascii="Calibri" w:hAnsi="Calibri"/>
            <w:sz w:val="22"/>
            <w:szCs w:val="22"/>
          </w:rPr>
          <w:t>martinenqduplessisa@afd.fr</w:t>
        </w:r>
      </w:hyperlink>
      <w:r w:rsidRPr="008A2C79">
        <w:rPr>
          <w:rFonts w:ascii="Calibri" w:hAnsi="Calibri"/>
          <w:sz w:val="22"/>
          <w:szCs w:val="22"/>
        </w:rPr>
        <w:t xml:space="preserve">) </w:t>
      </w:r>
    </w:p>
    <w:p w:rsidR="00E832C6" w:rsidRPr="00E832C6" w:rsidRDefault="00E832C6" w:rsidP="009D03EE">
      <w:pPr>
        <w:numPr>
          <w:ilvl w:val="0"/>
          <w:numId w:val="36"/>
        </w:numPr>
        <w:jc w:val="both"/>
        <w:rPr>
          <w:rFonts w:ascii="Calibri" w:hAnsi="Calibri"/>
          <w:sz w:val="22"/>
          <w:szCs w:val="22"/>
        </w:rPr>
      </w:pPr>
      <w:r w:rsidRPr="00E832C6">
        <w:rPr>
          <w:rFonts w:ascii="Calibri" w:hAnsi="Calibri"/>
          <w:sz w:val="22"/>
          <w:szCs w:val="22"/>
        </w:rPr>
        <w:t>Régis MABILAIS (AFD – Respons</w:t>
      </w:r>
      <w:r>
        <w:rPr>
          <w:rFonts w:ascii="Calibri" w:hAnsi="Calibri"/>
          <w:sz w:val="22"/>
          <w:szCs w:val="22"/>
        </w:rPr>
        <w:t>a</w:t>
      </w:r>
      <w:r w:rsidRPr="00E832C6">
        <w:rPr>
          <w:rFonts w:ascii="Calibri" w:hAnsi="Calibri"/>
          <w:sz w:val="22"/>
          <w:szCs w:val="22"/>
        </w:rPr>
        <w:t xml:space="preserve">ble-pays </w:t>
      </w:r>
      <w:r>
        <w:rPr>
          <w:rFonts w:ascii="Calibri" w:hAnsi="Calibri"/>
          <w:sz w:val="22"/>
          <w:szCs w:val="22"/>
        </w:rPr>
        <w:t>Liban</w:t>
      </w:r>
      <w:r w:rsidRPr="00E832C6">
        <w:rPr>
          <w:rFonts w:ascii="Calibri" w:hAnsi="Calibri"/>
          <w:sz w:val="22"/>
          <w:szCs w:val="22"/>
        </w:rPr>
        <w:t xml:space="preserve"> - </w:t>
      </w:r>
      <w:hyperlink r:id="rId17" w:history="1">
        <w:r w:rsidRPr="001A5523">
          <w:rPr>
            <w:rStyle w:val="Lienhypertexte"/>
            <w:rFonts w:ascii="Calibri" w:hAnsi="Calibri"/>
            <w:sz w:val="22"/>
            <w:szCs w:val="22"/>
          </w:rPr>
          <w:t>mabilaisr@afd.fr</w:t>
        </w:r>
      </w:hyperlink>
      <w:r w:rsidRPr="00E832C6">
        <w:rPr>
          <w:rFonts w:ascii="Calibri" w:hAnsi="Calibri"/>
          <w:sz w:val="22"/>
          <w:szCs w:val="22"/>
        </w:rPr>
        <w:t>)</w:t>
      </w:r>
    </w:p>
    <w:p w:rsidR="008A2C79" w:rsidRPr="00E832C6" w:rsidRDefault="00E832C6" w:rsidP="009D03EE">
      <w:pPr>
        <w:numPr>
          <w:ilvl w:val="0"/>
          <w:numId w:val="36"/>
        </w:numPr>
        <w:jc w:val="both"/>
        <w:rPr>
          <w:rFonts w:ascii="Calibri" w:hAnsi="Calibri"/>
          <w:sz w:val="22"/>
          <w:szCs w:val="22"/>
        </w:rPr>
      </w:pPr>
      <w:r w:rsidRPr="00E832C6">
        <w:rPr>
          <w:rFonts w:ascii="Calibri" w:hAnsi="Calibri"/>
          <w:sz w:val="22"/>
          <w:szCs w:val="22"/>
        </w:rPr>
        <w:t>Béatrice NICOULEAUD</w:t>
      </w:r>
      <w:r w:rsidR="008A2C79" w:rsidRPr="00E832C6">
        <w:rPr>
          <w:rFonts w:ascii="Calibri" w:hAnsi="Calibri"/>
          <w:sz w:val="22"/>
          <w:szCs w:val="22"/>
        </w:rPr>
        <w:t xml:space="preserve"> (AFD </w:t>
      </w:r>
      <w:r w:rsidRPr="00E832C6">
        <w:rPr>
          <w:rFonts w:ascii="Calibri" w:hAnsi="Calibri"/>
          <w:sz w:val="22"/>
          <w:szCs w:val="22"/>
        </w:rPr>
        <w:t>–</w:t>
      </w:r>
      <w:r w:rsidR="00BA799B">
        <w:rPr>
          <w:rFonts w:ascii="Calibri" w:hAnsi="Calibri"/>
          <w:sz w:val="22"/>
          <w:szCs w:val="22"/>
        </w:rPr>
        <w:t xml:space="preserve"> Chargée de projets</w:t>
      </w:r>
      <w:r>
        <w:rPr>
          <w:rFonts w:ascii="Calibri" w:hAnsi="Calibri"/>
          <w:sz w:val="22"/>
          <w:szCs w:val="22"/>
        </w:rPr>
        <w:t> :</w:t>
      </w:r>
      <w:r w:rsidR="008A2C79" w:rsidRPr="00E832C6">
        <w:rPr>
          <w:rFonts w:ascii="Calibri" w:hAnsi="Calibri"/>
          <w:sz w:val="22"/>
          <w:szCs w:val="22"/>
        </w:rPr>
        <w:t xml:space="preserve"> </w:t>
      </w:r>
      <w:hyperlink r:id="rId18" w:history="1">
        <w:r w:rsidRPr="001A5523">
          <w:rPr>
            <w:rStyle w:val="Lienhypertexte"/>
            <w:rFonts w:ascii="Calibri" w:hAnsi="Calibri"/>
            <w:sz w:val="22"/>
            <w:szCs w:val="22"/>
          </w:rPr>
          <w:t>nicouleaudb@afd.fr</w:t>
        </w:r>
      </w:hyperlink>
      <w:r w:rsidR="008A2C79" w:rsidRPr="00E832C6">
        <w:rPr>
          <w:rFonts w:ascii="Calibri" w:hAnsi="Calibri"/>
          <w:sz w:val="22"/>
          <w:szCs w:val="22"/>
        </w:rPr>
        <w:t>)</w:t>
      </w:r>
    </w:p>
    <w:p w:rsidR="00E832C6" w:rsidRPr="00E832C6" w:rsidRDefault="00E832C6" w:rsidP="009D03EE">
      <w:pPr>
        <w:numPr>
          <w:ilvl w:val="0"/>
          <w:numId w:val="36"/>
        </w:numPr>
        <w:jc w:val="both"/>
        <w:rPr>
          <w:rFonts w:ascii="Calibri" w:hAnsi="Calibri"/>
          <w:sz w:val="22"/>
          <w:szCs w:val="22"/>
        </w:rPr>
      </w:pPr>
      <w:r w:rsidRPr="00E832C6">
        <w:rPr>
          <w:rFonts w:ascii="Calibri" w:hAnsi="Calibri"/>
          <w:sz w:val="22"/>
          <w:szCs w:val="22"/>
        </w:rPr>
        <w:t xml:space="preserve">Thibault NOTTEGHEM (AFD – Chargé de mission Fragilités, crises et conflits : - </w:t>
      </w:r>
      <w:hyperlink r:id="rId19" w:history="1">
        <w:r w:rsidRPr="00E832C6">
          <w:rPr>
            <w:rStyle w:val="Lienhypertexte"/>
            <w:rFonts w:ascii="Calibri" w:hAnsi="Calibri"/>
            <w:sz w:val="22"/>
            <w:szCs w:val="22"/>
          </w:rPr>
          <w:t>notteghemt@afd.fr</w:t>
        </w:r>
      </w:hyperlink>
      <w:r w:rsidRPr="00E832C6">
        <w:rPr>
          <w:rFonts w:ascii="Calibri" w:hAnsi="Calibri"/>
          <w:sz w:val="22"/>
          <w:szCs w:val="22"/>
        </w:rPr>
        <w:t>)</w:t>
      </w:r>
    </w:p>
    <w:p w:rsidR="005B4C54" w:rsidRPr="00E832C6" w:rsidRDefault="005B4C54" w:rsidP="00F8270C">
      <w:pPr>
        <w:rPr>
          <w:rFonts w:ascii="Calibri" w:hAnsi="Calibri"/>
          <w:b/>
          <w:sz w:val="22"/>
          <w:szCs w:val="22"/>
        </w:rPr>
      </w:pPr>
    </w:p>
    <w:p w:rsidR="00F8270C" w:rsidRPr="00EB7879" w:rsidRDefault="00F8270C" w:rsidP="00F8270C">
      <w:pPr>
        <w:rPr>
          <w:rFonts w:ascii="Calibri" w:hAnsi="Calibri"/>
          <w:b/>
          <w:sz w:val="22"/>
          <w:szCs w:val="22"/>
        </w:rPr>
      </w:pPr>
      <w:r w:rsidRPr="00EB7879">
        <w:rPr>
          <w:rFonts w:ascii="Calibri" w:hAnsi="Calibri"/>
          <w:b/>
          <w:sz w:val="22"/>
          <w:szCs w:val="22"/>
        </w:rPr>
        <w:t>ELABORATION ET VALIDATION FINALE DES PROPOSITIONS</w:t>
      </w:r>
    </w:p>
    <w:p w:rsidR="00F8270C" w:rsidRDefault="00F8270C" w:rsidP="00F8270C">
      <w:pPr>
        <w:spacing w:before="120"/>
        <w:jc w:val="both"/>
        <w:rPr>
          <w:rFonts w:ascii="Calibri" w:hAnsi="Calibri"/>
          <w:sz w:val="22"/>
          <w:szCs w:val="22"/>
        </w:rPr>
      </w:pPr>
      <w:r w:rsidRPr="00EB7879">
        <w:rPr>
          <w:rFonts w:ascii="Calibri" w:hAnsi="Calibri"/>
          <w:sz w:val="22"/>
          <w:szCs w:val="22"/>
        </w:rPr>
        <w:t>Dès réception de la notification de sélection de son projet, l’</w:t>
      </w:r>
      <w:r>
        <w:rPr>
          <w:rFonts w:ascii="Calibri" w:hAnsi="Calibri"/>
          <w:sz w:val="22"/>
          <w:szCs w:val="22"/>
        </w:rPr>
        <w:t>OSC</w:t>
      </w:r>
      <w:r w:rsidRPr="00EB7879">
        <w:rPr>
          <w:rFonts w:ascii="Calibri" w:hAnsi="Calibri"/>
          <w:sz w:val="22"/>
          <w:szCs w:val="22"/>
        </w:rPr>
        <w:t xml:space="preserve"> </w:t>
      </w:r>
      <w:r w:rsidR="00A4589A">
        <w:rPr>
          <w:rFonts w:ascii="Calibri" w:hAnsi="Calibri"/>
          <w:sz w:val="22"/>
          <w:szCs w:val="22"/>
        </w:rPr>
        <w:t xml:space="preserve">ou </w:t>
      </w:r>
      <w:r w:rsidR="00BA799B">
        <w:rPr>
          <w:rFonts w:ascii="Calibri" w:hAnsi="Calibri"/>
          <w:sz w:val="22"/>
          <w:szCs w:val="22"/>
        </w:rPr>
        <w:t xml:space="preserve">le consortium </w:t>
      </w:r>
      <w:r w:rsidR="00A4589A">
        <w:rPr>
          <w:rFonts w:ascii="Calibri" w:hAnsi="Calibri"/>
          <w:sz w:val="22"/>
          <w:szCs w:val="22"/>
        </w:rPr>
        <w:t xml:space="preserve">d’OSC </w:t>
      </w:r>
      <w:r w:rsidRPr="00EB7879">
        <w:rPr>
          <w:rFonts w:ascii="Calibri" w:hAnsi="Calibri"/>
          <w:sz w:val="22"/>
          <w:szCs w:val="22"/>
        </w:rPr>
        <w:t>pourra engager le processus de construction de sa proposition finale, contenue dans un</w:t>
      </w:r>
      <w:r>
        <w:rPr>
          <w:rFonts w:ascii="Calibri" w:hAnsi="Calibri"/>
          <w:sz w:val="22"/>
          <w:szCs w:val="22"/>
        </w:rPr>
        <w:t>e note de projet finale revue</w:t>
      </w:r>
      <w:r w:rsidRPr="00EB7879">
        <w:rPr>
          <w:rFonts w:ascii="Calibri" w:hAnsi="Calibri"/>
          <w:sz w:val="22"/>
          <w:szCs w:val="22"/>
        </w:rPr>
        <w:t xml:space="preserve">. Elle </w:t>
      </w:r>
      <w:r>
        <w:rPr>
          <w:rFonts w:ascii="Calibri" w:hAnsi="Calibri"/>
          <w:sz w:val="22"/>
          <w:szCs w:val="22"/>
        </w:rPr>
        <w:t xml:space="preserve">entamera </w:t>
      </w:r>
      <w:r w:rsidRPr="00EB7879">
        <w:rPr>
          <w:rFonts w:ascii="Calibri" w:hAnsi="Calibri"/>
          <w:sz w:val="22"/>
          <w:szCs w:val="22"/>
        </w:rPr>
        <w:t>pour cela</w:t>
      </w:r>
      <w:r>
        <w:rPr>
          <w:rFonts w:ascii="Calibri" w:hAnsi="Calibri"/>
          <w:sz w:val="22"/>
          <w:szCs w:val="22"/>
        </w:rPr>
        <w:t xml:space="preserve"> un dialogue avec l</w:t>
      </w:r>
      <w:r w:rsidRPr="00EB7879">
        <w:rPr>
          <w:rFonts w:ascii="Calibri" w:hAnsi="Calibri"/>
          <w:sz w:val="22"/>
          <w:szCs w:val="22"/>
        </w:rPr>
        <w:t xml:space="preserve">’AFD. </w:t>
      </w:r>
      <w:r w:rsidRPr="0070689D">
        <w:rPr>
          <w:rFonts w:ascii="Calibri" w:hAnsi="Calibri"/>
          <w:sz w:val="22"/>
          <w:szCs w:val="22"/>
        </w:rPr>
        <w:t>Le</w:t>
      </w:r>
      <w:r w:rsidR="004152D4">
        <w:rPr>
          <w:rFonts w:ascii="Calibri" w:hAnsi="Calibri"/>
          <w:sz w:val="22"/>
          <w:szCs w:val="22"/>
        </w:rPr>
        <w:t xml:space="preserve"> MEES</w:t>
      </w:r>
      <w:r>
        <w:rPr>
          <w:rFonts w:ascii="Calibri" w:hAnsi="Calibri"/>
          <w:sz w:val="22"/>
          <w:szCs w:val="22"/>
        </w:rPr>
        <w:t xml:space="preserve"> ser</w:t>
      </w:r>
      <w:r w:rsidR="004152D4">
        <w:rPr>
          <w:rFonts w:ascii="Calibri" w:hAnsi="Calibri"/>
          <w:sz w:val="22"/>
          <w:szCs w:val="22"/>
        </w:rPr>
        <w:t>a</w:t>
      </w:r>
      <w:r>
        <w:rPr>
          <w:rFonts w:ascii="Calibri" w:hAnsi="Calibri"/>
          <w:sz w:val="22"/>
          <w:szCs w:val="22"/>
        </w:rPr>
        <w:t xml:space="preserve"> associé</w:t>
      </w:r>
      <w:r w:rsidRPr="0070689D">
        <w:rPr>
          <w:rFonts w:ascii="Calibri" w:hAnsi="Calibri"/>
          <w:sz w:val="22"/>
          <w:szCs w:val="22"/>
        </w:rPr>
        <w:t xml:space="preserve"> à cette </w:t>
      </w:r>
      <w:r>
        <w:rPr>
          <w:rFonts w:ascii="Calibri" w:hAnsi="Calibri"/>
          <w:sz w:val="22"/>
          <w:szCs w:val="22"/>
        </w:rPr>
        <w:t>disc</w:t>
      </w:r>
      <w:r w:rsidR="004152D4">
        <w:rPr>
          <w:rFonts w:ascii="Calibri" w:hAnsi="Calibri"/>
          <w:sz w:val="22"/>
          <w:szCs w:val="22"/>
        </w:rPr>
        <w:t>ussion</w:t>
      </w:r>
      <w:r w:rsidR="00C0768E">
        <w:rPr>
          <w:rFonts w:ascii="Calibri" w:hAnsi="Calibri"/>
          <w:sz w:val="22"/>
          <w:szCs w:val="22"/>
        </w:rPr>
        <w:t xml:space="preserve"> selon des modalités définies par l’AFD</w:t>
      </w:r>
      <w:r w:rsidRPr="0070689D">
        <w:rPr>
          <w:rFonts w:ascii="Calibri" w:hAnsi="Calibri"/>
          <w:sz w:val="22"/>
          <w:szCs w:val="22"/>
        </w:rPr>
        <w:t xml:space="preserve">. </w:t>
      </w:r>
    </w:p>
    <w:p w:rsidR="00F8270C" w:rsidRDefault="00F8270C" w:rsidP="00F8270C">
      <w:pPr>
        <w:spacing w:before="120"/>
        <w:jc w:val="both"/>
        <w:rPr>
          <w:rFonts w:ascii="Calibri" w:hAnsi="Calibri"/>
          <w:sz w:val="22"/>
          <w:szCs w:val="22"/>
        </w:rPr>
      </w:pPr>
      <w:r w:rsidRPr="0070689D">
        <w:rPr>
          <w:rFonts w:ascii="Calibri" w:hAnsi="Calibri"/>
          <w:sz w:val="22"/>
          <w:szCs w:val="22"/>
        </w:rPr>
        <w:t xml:space="preserve">A l’issue de ce processus, </w:t>
      </w:r>
      <w:r w:rsidR="00C0768E" w:rsidRPr="00E56ECD">
        <w:rPr>
          <w:rFonts w:ascii="Calibri" w:hAnsi="Calibri" w:cs="Calibri"/>
          <w:sz w:val="22"/>
          <w:szCs w:val="22"/>
        </w:rPr>
        <w:t>l</w:t>
      </w:r>
      <w:r w:rsidR="00C0768E">
        <w:rPr>
          <w:rFonts w:ascii="Calibri" w:hAnsi="Calibri" w:cs="Calibri"/>
          <w:sz w:val="22"/>
          <w:szCs w:val="22"/>
        </w:rPr>
        <w:t>e/la</w:t>
      </w:r>
      <w:r w:rsidR="00C0768E" w:rsidRPr="00E56ECD">
        <w:rPr>
          <w:rFonts w:ascii="Calibri" w:hAnsi="Calibri" w:cs="Calibri"/>
          <w:sz w:val="22"/>
          <w:szCs w:val="22"/>
        </w:rPr>
        <w:t xml:space="preserve"> </w:t>
      </w:r>
      <w:r w:rsidR="00C0768E">
        <w:rPr>
          <w:rFonts w:ascii="Calibri" w:hAnsi="Calibri" w:cs="Calibri"/>
          <w:sz w:val="22"/>
          <w:szCs w:val="22"/>
        </w:rPr>
        <w:t xml:space="preserve">Responsable d’Equipe-projet de </w:t>
      </w:r>
      <w:r w:rsidR="00C0768E" w:rsidRPr="0019316A">
        <w:rPr>
          <w:rFonts w:ascii="Calibri" w:hAnsi="Calibri" w:cs="Calibri"/>
          <w:sz w:val="22"/>
          <w:szCs w:val="22"/>
        </w:rPr>
        <w:t>l’AFD</w:t>
      </w:r>
      <w:r w:rsidR="00C0768E" w:rsidRPr="0070689D">
        <w:rPr>
          <w:rFonts w:ascii="Calibri" w:hAnsi="Calibri"/>
          <w:sz w:val="22"/>
          <w:szCs w:val="22"/>
        </w:rPr>
        <w:t xml:space="preserve"> </w:t>
      </w:r>
      <w:r w:rsidRPr="0070689D">
        <w:rPr>
          <w:rFonts w:ascii="Calibri" w:hAnsi="Calibri"/>
          <w:sz w:val="22"/>
          <w:szCs w:val="22"/>
        </w:rPr>
        <w:t>donnera son a</w:t>
      </w:r>
      <w:r>
        <w:rPr>
          <w:rFonts w:ascii="Calibri" w:hAnsi="Calibri"/>
          <w:sz w:val="22"/>
          <w:szCs w:val="22"/>
        </w:rPr>
        <w:t>ccord en vue de la validation de la note projet</w:t>
      </w:r>
      <w:r w:rsidRPr="0070689D">
        <w:rPr>
          <w:rFonts w:ascii="Calibri" w:hAnsi="Calibri"/>
          <w:sz w:val="22"/>
          <w:szCs w:val="22"/>
        </w:rPr>
        <w:t>, s’il</w:t>
      </w:r>
      <w:r w:rsidR="00C0768E">
        <w:rPr>
          <w:rFonts w:ascii="Calibri" w:hAnsi="Calibri"/>
          <w:sz w:val="22"/>
          <w:szCs w:val="22"/>
        </w:rPr>
        <w:t>/elle</w:t>
      </w:r>
      <w:r w:rsidRPr="0070689D">
        <w:rPr>
          <w:rFonts w:ascii="Calibri" w:hAnsi="Calibri"/>
          <w:sz w:val="22"/>
          <w:szCs w:val="22"/>
        </w:rPr>
        <w:t xml:space="preserve"> considère que la proposition finale reflète le contenu de la note-projet</w:t>
      </w:r>
      <w:r>
        <w:rPr>
          <w:rFonts w:ascii="Calibri" w:hAnsi="Calibri"/>
          <w:sz w:val="22"/>
          <w:szCs w:val="22"/>
        </w:rPr>
        <w:t xml:space="preserve"> initiale</w:t>
      </w:r>
      <w:r w:rsidRPr="0070689D">
        <w:rPr>
          <w:rFonts w:ascii="Calibri" w:hAnsi="Calibri"/>
          <w:sz w:val="22"/>
          <w:szCs w:val="22"/>
        </w:rPr>
        <w:t xml:space="preserve"> tout en intégrant certains éléments issus du dialogue qu’il aura conduit avec l’</w:t>
      </w:r>
      <w:r>
        <w:rPr>
          <w:rFonts w:ascii="Calibri" w:hAnsi="Calibri"/>
          <w:sz w:val="22"/>
          <w:szCs w:val="22"/>
        </w:rPr>
        <w:t>OSC</w:t>
      </w:r>
      <w:r w:rsidR="005B4C54">
        <w:rPr>
          <w:rFonts w:ascii="Calibri" w:hAnsi="Calibri"/>
          <w:sz w:val="22"/>
          <w:szCs w:val="22"/>
        </w:rPr>
        <w:t>.</w:t>
      </w:r>
      <w:r w:rsidRPr="0070689D">
        <w:rPr>
          <w:rFonts w:ascii="Calibri" w:hAnsi="Calibri"/>
          <w:sz w:val="22"/>
          <w:szCs w:val="22"/>
        </w:rPr>
        <w:t xml:space="preserve">  Une fois l</w:t>
      </w:r>
      <w:r>
        <w:rPr>
          <w:rFonts w:ascii="Calibri" w:hAnsi="Calibri"/>
          <w:sz w:val="22"/>
          <w:szCs w:val="22"/>
        </w:rPr>
        <w:t>a note projet finale transmise par l’OSC, le</w:t>
      </w:r>
      <w:r w:rsidR="00C0768E">
        <w:rPr>
          <w:rFonts w:ascii="Calibri" w:hAnsi="Calibri"/>
          <w:sz w:val="22"/>
          <w:szCs w:val="22"/>
        </w:rPr>
        <w:t>/la</w:t>
      </w:r>
      <w:r>
        <w:rPr>
          <w:rFonts w:ascii="Calibri" w:hAnsi="Calibri"/>
          <w:sz w:val="22"/>
          <w:szCs w:val="22"/>
        </w:rPr>
        <w:t xml:space="preserve"> </w:t>
      </w:r>
      <w:r w:rsidR="002D0ABF">
        <w:rPr>
          <w:rFonts w:ascii="Calibri" w:hAnsi="Calibri"/>
          <w:sz w:val="22"/>
          <w:szCs w:val="22"/>
        </w:rPr>
        <w:t>Responsable d’équipe projet</w:t>
      </w:r>
      <w:r>
        <w:rPr>
          <w:rFonts w:ascii="Calibri" w:hAnsi="Calibri"/>
          <w:sz w:val="22"/>
          <w:szCs w:val="22"/>
        </w:rPr>
        <w:t xml:space="preserve"> pourra soumettre le projet </w:t>
      </w:r>
      <w:r w:rsidR="00C0768E">
        <w:rPr>
          <w:rFonts w:ascii="Calibri" w:hAnsi="Calibri"/>
          <w:sz w:val="22"/>
          <w:szCs w:val="22"/>
        </w:rPr>
        <w:t>à la validation de l’AFD</w:t>
      </w:r>
      <w:r w:rsidRPr="0070689D">
        <w:rPr>
          <w:rFonts w:ascii="Calibri" w:hAnsi="Calibri"/>
          <w:sz w:val="22"/>
          <w:szCs w:val="22"/>
        </w:rPr>
        <w:t xml:space="preserve">. </w:t>
      </w:r>
    </w:p>
    <w:p w:rsidR="00F8270C" w:rsidRPr="0070689D" w:rsidRDefault="00F8270C" w:rsidP="00F8270C">
      <w:pPr>
        <w:spacing w:before="120"/>
        <w:jc w:val="both"/>
        <w:rPr>
          <w:rFonts w:ascii="Calibri" w:hAnsi="Calibri"/>
          <w:sz w:val="22"/>
          <w:szCs w:val="22"/>
        </w:rPr>
      </w:pPr>
    </w:p>
    <w:p w:rsidR="00F8270C" w:rsidRPr="00526D0C" w:rsidRDefault="00F8270C" w:rsidP="00F8270C">
      <w:pPr>
        <w:pStyle w:val="Titre"/>
        <w:rPr>
          <w:rFonts w:ascii="Calibri" w:hAnsi="Calibri"/>
          <w:sz w:val="22"/>
          <w:szCs w:val="22"/>
        </w:rPr>
      </w:pPr>
      <w:bookmarkStart w:id="7" w:name="_Toc220155848"/>
      <w:bookmarkStart w:id="8" w:name="_Toc220155898"/>
      <w:bookmarkStart w:id="9" w:name="_Toc313609303"/>
      <w:r>
        <w:rPr>
          <w:rFonts w:ascii="Calibri" w:hAnsi="Calibri"/>
          <w:sz w:val="22"/>
          <w:szCs w:val="22"/>
        </w:rPr>
        <w:br w:type="page"/>
      </w:r>
      <w:r w:rsidRPr="00EB7879">
        <w:rPr>
          <w:rFonts w:ascii="Calibri" w:hAnsi="Calibri"/>
          <w:sz w:val="22"/>
          <w:szCs w:val="22"/>
        </w:rPr>
        <w:lastRenderedPageBreak/>
        <w:t>Modèle de note projet</w:t>
      </w:r>
      <w:bookmarkEnd w:id="7"/>
      <w:bookmarkEnd w:id="8"/>
      <w:bookmarkEnd w:id="9"/>
    </w:p>
    <w:p w:rsidR="00F8270C" w:rsidRDefault="004152D4" w:rsidP="00F8270C">
      <w:pPr>
        <w:spacing w:before="120"/>
        <w:jc w:val="center"/>
        <w:rPr>
          <w:rFonts w:ascii="Calibri" w:hAnsi="Calibri"/>
          <w:b/>
          <w:bCs/>
          <w:i/>
          <w:sz w:val="22"/>
          <w:szCs w:val="22"/>
        </w:rPr>
      </w:pPr>
      <w:r>
        <w:rPr>
          <w:rFonts w:ascii="Calibri" w:hAnsi="Calibri"/>
          <w:b/>
          <w:bCs/>
          <w:i/>
          <w:sz w:val="22"/>
          <w:szCs w:val="22"/>
        </w:rPr>
        <w:t xml:space="preserve">Projet d’appui </w:t>
      </w:r>
      <w:r w:rsidR="00DC49EE">
        <w:rPr>
          <w:rFonts w:ascii="Calibri" w:hAnsi="Calibri"/>
          <w:b/>
          <w:bCs/>
          <w:i/>
          <w:sz w:val="22"/>
          <w:szCs w:val="22"/>
        </w:rPr>
        <w:t>au maintien à l’école</w:t>
      </w:r>
      <w:r>
        <w:rPr>
          <w:rFonts w:ascii="Calibri" w:hAnsi="Calibri"/>
          <w:b/>
          <w:bCs/>
          <w:i/>
          <w:sz w:val="22"/>
          <w:szCs w:val="22"/>
        </w:rPr>
        <w:t xml:space="preserve"> des enfants </w:t>
      </w:r>
      <w:r w:rsidR="00DC49EE">
        <w:rPr>
          <w:rFonts w:ascii="Calibri" w:hAnsi="Calibri"/>
          <w:b/>
          <w:bCs/>
          <w:i/>
          <w:sz w:val="22"/>
          <w:szCs w:val="22"/>
        </w:rPr>
        <w:t>vulnérables au Liban</w:t>
      </w:r>
    </w:p>
    <w:p w:rsidR="00F8270C" w:rsidRPr="00EB7879" w:rsidRDefault="00F8270C" w:rsidP="00F8270C">
      <w:pPr>
        <w:jc w:val="center"/>
        <w:rPr>
          <w:rFonts w:ascii="Calibri" w:hAnsi="Calibri"/>
          <w:b/>
          <w:bCs/>
          <w:sz w:val="22"/>
          <w:szCs w:val="22"/>
        </w:rPr>
      </w:pPr>
      <w:r w:rsidRPr="00EB7879">
        <w:rPr>
          <w:rFonts w:ascii="Calibri" w:hAnsi="Calibri"/>
          <w:b/>
          <w:bCs/>
          <w:sz w:val="22"/>
          <w:szCs w:val="22"/>
        </w:rPr>
        <w:t>Appel à pr</w:t>
      </w:r>
      <w:r>
        <w:rPr>
          <w:rFonts w:ascii="Calibri" w:hAnsi="Calibri"/>
          <w:b/>
          <w:bCs/>
          <w:sz w:val="22"/>
          <w:szCs w:val="22"/>
        </w:rPr>
        <w:t>ojets – Crise et sortie de crise</w:t>
      </w:r>
    </w:p>
    <w:p w:rsidR="00F8270C" w:rsidRDefault="00F8270C" w:rsidP="00F8270C">
      <w:pPr>
        <w:rPr>
          <w:rFonts w:ascii="Calibri" w:hAnsi="Calibri"/>
          <w:b/>
          <w:bCs/>
          <w:sz w:val="22"/>
          <w:szCs w:val="22"/>
        </w:rPr>
      </w:pPr>
    </w:p>
    <w:p w:rsidR="00F8270C" w:rsidRPr="000A26DC" w:rsidRDefault="00F8270C" w:rsidP="00F8270C">
      <w:pPr>
        <w:rPr>
          <w:rFonts w:ascii="Calibri" w:hAnsi="Calibri"/>
          <w:b/>
          <w:bCs/>
          <w:sz w:val="22"/>
          <w:szCs w:val="22"/>
        </w:rPr>
      </w:pPr>
      <w:r w:rsidRPr="000A26DC">
        <w:rPr>
          <w:rFonts w:ascii="Calibri" w:hAnsi="Calibri"/>
          <w:b/>
          <w:bCs/>
          <w:sz w:val="22"/>
          <w:szCs w:val="22"/>
        </w:rPr>
        <w:t>Date d’échéance pour la réception des notes de projet : le</w:t>
      </w:r>
      <w:r>
        <w:rPr>
          <w:rFonts w:ascii="Calibri" w:hAnsi="Calibri"/>
          <w:b/>
          <w:bCs/>
          <w:sz w:val="22"/>
          <w:szCs w:val="22"/>
        </w:rPr>
        <w:t xml:space="preserve"> </w:t>
      </w:r>
      <w:r w:rsidR="00C0768E" w:rsidRPr="00C0768E">
        <w:rPr>
          <w:rFonts w:ascii="Calibri" w:hAnsi="Calibri"/>
          <w:b/>
          <w:bCs/>
          <w:sz w:val="22"/>
          <w:szCs w:val="22"/>
        </w:rPr>
        <w:t>14 août 2020</w:t>
      </w:r>
      <w:r w:rsidRPr="00C0768E">
        <w:rPr>
          <w:rFonts w:ascii="Calibri" w:hAnsi="Calibri"/>
          <w:b/>
          <w:bCs/>
          <w:sz w:val="22"/>
          <w:szCs w:val="22"/>
        </w:rPr>
        <w:t xml:space="preserve"> à </w:t>
      </w:r>
      <w:r w:rsidR="00C0768E" w:rsidRPr="00C0768E">
        <w:rPr>
          <w:rFonts w:ascii="Calibri" w:hAnsi="Calibri"/>
          <w:b/>
          <w:bCs/>
          <w:sz w:val="22"/>
          <w:szCs w:val="22"/>
        </w:rPr>
        <w:t xml:space="preserve">13h00 </w:t>
      </w:r>
      <w:r w:rsidRPr="00C0768E">
        <w:rPr>
          <w:rFonts w:ascii="Calibri" w:hAnsi="Calibri"/>
          <w:b/>
          <w:bCs/>
          <w:sz w:val="22"/>
          <w:szCs w:val="22"/>
        </w:rPr>
        <w:t>heure </w:t>
      </w:r>
      <w:r w:rsidRPr="000A26DC">
        <w:rPr>
          <w:rFonts w:ascii="Calibri" w:hAnsi="Calibri"/>
          <w:b/>
          <w:bCs/>
          <w:sz w:val="22"/>
          <w:szCs w:val="22"/>
        </w:rPr>
        <w:t>de Paris</w:t>
      </w:r>
      <w:r>
        <w:rPr>
          <w:rFonts w:ascii="Calibri" w:hAnsi="Calibri"/>
          <w:b/>
          <w:bCs/>
          <w:sz w:val="22"/>
          <w:szCs w:val="22"/>
        </w:rPr>
        <w:t xml:space="preserve"> (la date d’arrivée fait foi)</w:t>
      </w:r>
      <w:r w:rsidRPr="000A26DC">
        <w:rPr>
          <w:rFonts w:ascii="Calibri" w:hAnsi="Calibri"/>
          <w:b/>
          <w:bCs/>
          <w:sz w:val="22"/>
          <w:szCs w:val="22"/>
        </w:rPr>
        <w:t xml:space="preserve"> </w:t>
      </w:r>
    </w:p>
    <w:p w:rsidR="00C0768E" w:rsidRDefault="00C0768E" w:rsidP="00F8270C">
      <w:pPr>
        <w:rPr>
          <w:rFonts w:ascii="Calibri" w:hAnsi="Calibri"/>
          <w:b/>
          <w:bCs/>
          <w:sz w:val="22"/>
          <w:szCs w:val="22"/>
        </w:rPr>
      </w:pPr>
    </w:p>
    <w:p w:rsidR="00F8270C" w:rsidRPr="00A509A0" w:rsidRDefault="00F8270C" w:rsidP="00F8270C">
      <w:pPr>
        <w:rPr>
          <w:rFonts w:ascii="Calibri" w:hAnsi="Calibri"/>
          <w:b/>
          <w:bCs/>
          <w:sz w:val="22"/>
          <w:szCs w:val="22"/>
        </w:rPr>
      </w:pPr>
      <w:r w:rsidRPr="00A509A0">
        <w:rPr>
          <w:rFonts w:ascii="Calibri" w:hAnsi="Calibri"/>
          <w:b/>
          <w:bCs/>
          <w:sz w:val="22"/>
          <w:szCs w:val="22"/>
        </w:rPr>
        <w:t xml:space="preserve">Nom du demandeur : </w:t>
      </w:r>
    </w:p>
    <w:p w:rsidR="00F8270C" w:rsidRDefault="00F8270C" w:rsidP="00F8270C">
      <w:pPr>
        <w:rPr>
          <w:rFonts w:ascii="Calibri" w:hAnsi="Calibri"/>
          <w:b/>
          <w:bCs/>
          <w:sz w:val="22"/>
          <w:szCs w:val="22"/>
        </w:rPr>
      </w:pPr>
    </w:p>
    <w:p w:rsidR="00F8270C" w:rsidRPr="00526D0C" w:rsidRDefault="00F8270C" w:rsidP="00FF7044">
      <w:pPr>
        <w:numPr>
          <w:ilvl w:val="0"/>
          <w:numId w:val="7"/>
        </w:numPr>
        <w:rPr>
          <w:rFonts w:ascii="Calibri" w:hAnsi="Calibri"/>
          <w:b/>
          <w:bCs/>
          <w:caps/>
          <w:sz w:val="22"/>
          <w:szCs w:val="22"/>
          <w:u w:val="single"/>
        </w:rPr>
      </w:pPr>
      <w:r w:rsidRPr="00526D0C">
        <w:rPr>
          <w:rFonts w:ascii="Calibri" w:hAnsi="Calibri"/>
          <w:b/>
          <w:bCs/>
          <w:caps/>
          <w:sz w:val="22"/>
          <w:szCs w:val="22"/>
          <w:u w:val="single"/>
        </w:rPr>
        <w:t>Données concernant l’O</w:t>
      </w:r>
      <w:r>
        <w:rPr>
          <w:rFonts w:ascii="Calibri" w:hAnsi="Calibri"/>
          <w:b/>
          <w:bCs/>
          <w:caps/>
          <w:sz w:val="22"/>
          <w:szCs w:val="22"/>
          <w:u w:val="single"/>
        </w:rPr>
        <w:t>SC PORTEUSE DU PROJET</w:t>
      </w:r>
      <w:r>
        <w:rPr>
          <w:rFonts w:ascii="Calibri" w:hAnsi="Calibri"/>
          <w:b/>
          <w:bCs/>
          <w:caps/>
          <w:sz w:val="22"/>
          <w:szCs w:val="22"/>
        </w:rPr>
        <w:t xml:space="preserve"> </w:t>
      </w:r>
      <w:r>
        <w:rPr>
          <w:rFonts w:ascii="Calibri" w:hAnsi="Calibri"/>
          <w:b/>
          <w:bCs/>
          <w:sz w:val="22"/>
          <w:szCs w:val="22"/>
        </w:rPr>
        <w:t>(1 page maximum)</w:t>
      </w:r>
    </w:p>
    <w:p w:rsidR="00F8270C" w:rsidRPr="00EB7879" w:rsidRDefault="00F8270C" w:rsidP="00F8270C">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8270C" w:rsidRPr="00043847">
        <w:trPr>
          <w:trHeight w:val="540"/>
        </w:trPr>
        <w:tc>
          <w:tcPr>
            <w:tcW w:w="4605" w:type="dxa"/>
            <w:shd w:val="clear" w:color="auto" w:fill="auto"/>
          </w:tcPr>
          <w:p w:rsidR="00F8270C" w:rsidRPr="00043847" w:rsidRDefault="00F8270C" w:rsidP="00F8270C">
            <w:pPr>
              <w:rPr>
                <w:rFonts w:ascii="Calibri" w:hAnsi="Calibri" w:cs="Tahoma"/>
                <w:b/>
                <w:sz w:val="20"/>
                <w:szCs w:val="22"/>
              </w:rPr>
            </w:pPr>
            <w:r w:rsidRPr="00043847">
              <w:rPr>
                <w:rFonts w:ascii="Calibri" w:hAnsi="Calibri" w:cs="Tahoma"/>
                <w:b/>
                <w:sz w:val="20"/>
                <w:szCs w:val="22"/>
              </w:rPr>
              <w:t>Titre de l’appel à projets</w:t>
            </w:r>
          </w:p>
        </w:tc>
        <w:tc>
          <w:tcPr>
            <w:tcW w:w="4605" w:type="dxa"/>
            <w:shd w:val="clear" w:color="auto" w:fill="auto"/>
          </w:tcPr>
          <w:p w:rsidR="00F8270C" w:rsidRPr="00043847" w:rsidRDefault="004152D4" w:rsidP="00DC49EE">
            <w:pPr>
              <w:rPr>
                <w:rFonts w:ascii="Calibri" w:hAnsi="Calibri" w:cs="Tahoma"/>
                <w:sz w:val="20"/>
                <w:szCs w:val="22"/>
              </w:rPr>
            </w:pPr>
            <w:r w:rsidRPr="004152D4">
              <w:rPr>
                <w:rFonts w:ascii="Calibri" w:hAnsi="Calibri" w:cs="Tahoma"/>
                <w:b/>
                <w:sz w:val="20"/>
                <w:szCs w:val="22"/>
              </w:rPr>
              <w:t xml:space="preserve">Projet d’appui </w:t>
            </w:r>
            <w:r w:rsidR="00DC49EE">
              <w:rPr>
                <w:rFonts w:ascii="Calibri" w:hAnsi="Calibri" w:cs="Tahoma"/>
                <w:b/>
                <w:sz w:val="20"/>
                <w:szCs w:val="22"/>
              </w:rPr>
              <w:t>au maintien à l’école</w:t>
            </w:r>
            <w:r w:rsidRPr="004152D4">
              <w:rPr>
                <w:rFonts w:ascii="Calibri" w:hAnsi="Calibri" w:cs="Tahoma"/>
                <w:b/>
                <w:sz w:val="20"/>
                <w:szCs w:val="22"/>
              </w:rPr>
              <w:t xml:space="preserve"> des enfants </w:t>
            </w:r>
            <w:r w:rsidR="00DC49EE" w:rsidRPr="004152D4">
              <w:rPr>
                <w:rFonts w:ascii="Calibri" w:hAnsi="Calibri" w:cs="Tahoma"/>
                <w:b/>
                <w:sz w:val="20"/>
                <w:szCs w:val="22"/>
              </w:rPr>
              <w:t xml:space="preserve">vulnérables </w:t>
            </w:r>
            <w:r w:rsidR="00DC49EE">
              <w:rPr>
                <w:rFonts w:ascii="Calibri" w:hAnsi="Calibri" w:cs="Tahoma"/>
                <w:b/>
                <w:sz w:val="20"/>
                <w:szCs w:val="22"/>
              </w:rPr>
              <w:t>a</w:t>
            </w:r>
            <w:r w:rsidRPr="004152D4">
              <w:rPr>
                <w:rFonts w:ascii="Calibri" w:hAnsi="Calibri" w:cs="Tahoma"/>
                <w:b/>
                <w:sz w:val="20"/>
                <w:szCs w:val="22"/>
              </w:rPr>
              <w:t>u Liban</w:t>
            </w: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Demandeur</w:t>
            </w: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Acronyme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Nationalité</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Statut juridique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N° de téléphone</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Numéro de fax</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 électronique de l’organisation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Site internet de l’organisation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Contact –projet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Adresse électronique contact-projet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Titre du projet</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Année d’implantation dans le pays de mise en œuvre de l’Appel à projets</w:t>
            </w: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Partenaires locaux</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Lieux (pays, région(s), ville(s))</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Coût total de l’action</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Contribution demandée à l’AFD</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Contribution autres partenaires éventuels</w:t>
            </w: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r w:rsidR="00F8270C" w:rsidRPr="00043847">
        <w:trPr>
          <w:trHeight w:val="540"/>
        </w:trPr>
        <w:tc>
          <w:tcPr>
            <w:tcW w:w="4605" w:type="dxa"/>
            <w:shd w:val="clear" w:color="auto" w:fill="auto"/>
          </w:tcPr>
          <w:p w:rsidR="00F8270C" w:rsidRPr="00043847" w:rsidRDefault="00F8270C" w:rsidP="00F8270C">
            <w:pPr>
              <w:rPr>
                <w:rFonts w:ascii="Calibri" w:hAnsi="Calibri" w:cs="Tahoma"/>
                <w:sz w:val="20"/>
                <w:szCs w:val="22"/>
              </w:rPr>
            </w:pPr>
            <w:r w:rsidRPr="00043847">
              <w:rPr>
                <w:rFonts w:ascii="Calibri" w:hAnsi="Calibri" w:cs="Tahoma"/>
                <w:sz w:val="20"/>
                <w:szCs w:val="22"/>
              </w:rPr>
              <w:t>Durée de l’action</w:t>
            </w:r>
          </w:p>
          <w:p w:rsidR="00F8270C" w:rsidRPr="00043847" w:rsidRDefault="00F8270C" w:rsidP="00F8270C">
            <w:pPr>
              <w:rPr>
                <w:rFonts w:ascii="Calibri" w:hAnsi="Calibri" w:cs="Tahoma"/>
                <w:sz w:val="20"/>
                <w:szCs w:val="22"/>
              </w:rPr>
            </w:pPr>
          </w:p>
          <w:p w:rsidR="00F8270C" w:rsidRPr="00043847" w:rsidRDefault="00F8270C" w:rsidP="00F8270C">
            <w:pPr>
              <w:rPr>
                <w:rFonts w:ascii="Calibri" w:hAnsi="Calibri" w:cs="Tahoma"/>
                <w:sz w:val="20"/>
                <w:szCs w:val="22"/>
              </w:rPr>
            </w:pPr>
          </w:p>
        </w:tc>
        <w:tc>
          <w:tcPr>
            <w:tcW w:w="4605" w:type="dxa"/>
            <w:shd w:val="clear" w:color="auto" w:fill="auto"/>
          </w:tcPr>
          <w:p w:rsidR="00F8270C" w:rsidRPr="00043847" w:rsidRDefault="00F8270C" w:rsidP="00F8270C">
            <w:pPr>
              <w:rPr>
                <w:rFonts w:ascii="Calibri" w:hAnsi="Calibri" w:cs="Tahoma"/>
                <w:sz w:val="20"/>
                <w:szCs w:val="22"/>
              </w:rPr>
            </w:pPr>
          </w:p>
        </w:tc>
      </w:tr>
    </w:tbl>
    <w:p w:rsidR="00E832C6" w:rsidRDefault="00E832C6" w:rsidP="00F8270C">
      <w:pPr>
        <w:rPr>
          <w:rFonts w:ascii="Calibri" w:hAnsi="Calibri"/>
          <w:b/>
          <w:caps/>
          <w:sz w:val="22"/>
          <w:szCs w:val="22"/>
          <w:u w:val="single"/>
        </w:rPr>
      </w:pPr>
    </w:p>
    <w:p w:rsidR="00387644" w:rsidRDefault="00387644" w:rsidP="00F8270C">
      <w:pPr>
        <w:rPr>
          <w:rFonts w:ascii="Calibri" w:hAnsi="Calibri"/>
          <w:b/>
          <w:caps/>
          <w:sz w:val="22"/>
          <w:szCs w:val="22"/>
          <w:u w:val="single"/>
        </w:rPr>
      </w:pPr>
    </w:p>
    <w:p w:rsidR="00F8270C" w:rsidRPr="00467F37" w:rsidRDefault="00F8270C" w:rsidP="00E832C6">
      <w:pPr>
        <w:numPr>
          <w:ilvl w:val="0"/>
          <w:numId w:val="7"/>
        </w:numPr>
        <w:rPr>
          <w:rFonts w:ascii="Calibri" w:hAnsi="Calibri"/>
          <w:b/>
          <w:caps/>
          <w:sz w:val="22"/>
          <w:szCs w:val="22"/>
          <w:u w:val="single"/>
        </w:rPr>
      </w:pPr>
      <w:r w:rsidRPr="00467F37">
        <w:rPr>
          <w:rFonts w:ascii="Calibri" w:hAnsi="Calibri"/>
          <w:b/>
          <w:caps/>
          <w:sz w:val="22"/>
          <w:szCs w:val="22"/>
          <w:u w:val="single"/>
        </w:rPr>
        <w:lastRenderedPageBreak/>
        <w:t xml:space="preserve">Note de présentation du projet </w:t>
      </w:r>
    </w:p>
    <w:p w:rsidR="00F8270C" w:rsidRPr="00467F37" w:rsidRDefault="00F8270C" w:rsidP="00F8270C">
      <w:pPr>
        <w:rPr>
          <w:rFonts w:ascii="Calibri" w:hAnsi="Calibri"/>
          <w:b/>
          <w:caps/>
          <w:sz w:val="22"/>
          <w:szCs w:val="22"/>
        </w:rPr>
      </w:pPr>
    </w:p>
    <w:p w:rsidR="00F8270C" w:rsidRPr="00467F37" w:rsidRDefault="00F8270C" w:rsidP="00F8270C">
      <w:pPr>
        <w:rPr>
          <w:rFonts w:ascii="Calibri" w:hAnsi="Calibri"/>
          <w:b/>
          <w:sz w:val="22"/>
          <w:szCs w:val="22"/>
        </w:rPr>
      </w:pPr>
      <w:r w:rsidRPr="00467F37">
        <w:rPr>
          <w:rFonts w:ascii="Calibri" w:hAnsi="Calibri"/>
          <w:b/>
          <w:sz w:val="22"/>
          <w:szCs w:val="22"/>
        </w:rPr>
        <w:t>2.1 Brève description du projet proposé (</w:t>
      </w:r>
      <w:r>
        <w:rPr>
          <w:rFonts w:ascii="Calibri" w:hAnsi="Calibri"/>
          <w:b/>
          <w:sz w:val="22"/>
          <w:szCs w:val="22"/>
        </w:rPr>
        <w:t>5</w:t>
      </w:r>
      <w:r w:rsidRPr="00467F37">
        <w:rPr>
          <w:rFonts w:ascii="Calibri" w:hAnsi="Calibri"/>
          <w:b/>
          <w:sz w:val="22"/>
          <w:szCs w:val="22"/>
        </w:rPr>
        <w:t xml:space="preserve"> pages</w:t>
      </w:r>
      <w:r>
        <w:rPr>
          <w:rFonts w:ascii="Calibri" w:hAnsi="Calibri"/>
          <w:b/>
          <w:sz w:val="22"/>
          <w:szCs w:val="22"/>
        </w:rPr>
        <w:t xml:space="preserve"> maximum</w:t>
      </w:r>
      <w:r w:rsidRPr="00467F37">
        <w:rPr>
          <w:rFonts w:ascii="Calibri" w:hAnsi="Calibri"/>
          <w:b/>
          <w:sz w:val="22"/>
          <w:szCs w:val="22"/>
        </w:rPr>
        <w:t>)</w:t>
      </w:r>
    </w:p>
    <w:p w:rsidR="00F8270C" w:rsidRPr="00467F37" w:rsidRDefault="00F8270C" w:rsidP="00FF7044">
      <w:pPr>
        <w:numPr>
          <w:ilvl w:val="0"/>
          <w:numId w:val="8"/>
        </w:numPr>
        <w:tabs>
          <w:tab w:val="clear" w:pos="720"/>
          <w:tab w:val="num" w:pos="426"/>
        </w:tabs>
        <w:spacing w:before="120"/>
        <w:ind w:left="426" w:hanging="426"/>
        <w:rPr>
          <w:rFonts w:ascii="Calibri" w:hAnsi="Calibri"/>
          <w:sz w:val="22"/>
          <w:szCs w:val="22"/>
        </w:rPr>
      </w:pPr>
      <w:r w:rsidRPr="00467F37">
        <w:rPr>
          <w:rFonts w:ascii="Calibri" w:hAnsi="Calibri"/>
          <w:b/>
          <w:sz w:val="22"/>
          <w:szCs w:val="22"/>
        </w:rPr>
        <w:t>Géographie et contexte</w:t>
      </w:r>
      <w:r w:rsidRPr="00467F37">
        <w:rPr>
          <w:rFonts w:ascii="Calibri" w:hAnsi="Calibri"/>
          <w:sz w:val="22"/>
          <w:szCs w:val="22"/>
        </w:rPr>
        <w:t xml:space="preserve"> de mise en œuvre du projet</w:t>
      </w:r>
    </w:p>
    <w:p w:rsidR="00F8270C" w:rsidRPr="00467F37" w:rsidRDefault="00F8270C" w:rsidP="00FF7044">
      <w:pPr>
        <w:numPr>
          <w:ilvl w:val="0"/>
          <w:numId w:val="8"/>
        </w:numPr>
        <w:tabs>
          <w:tab w:val="clear" w:pos="720"/>
          <w:tab w:val="num" w:pos="426"/>
        </w:tabs>
        <w:spacing w:before="60"/>
        <w:ind w:left="426" w:hanging="426"/>
        <w:rPr>
          <w:rFonts w:ascii="Calibri" w:hAnsi="Calibri"/>
          <w:sz w:val="22"/>
          <w:szCs w:val="22"/>
        </w:rPr>
      </w:pPr>
      <w:r w:rsidRPr="00467F37">
        <w:rPr>
          <w:rFonts w:ascii="Calibri" w:hAnsi="Calibri"/>
          <w:b/>
          <w:sz w:val="22"/>
          <w:szCs w:val="22"/>
        </w:rPr>
        <w:t xml:space="preserve">Expériences </w:t>
      </w:r>
      <w:r w:rsidRPr="00467F37">
        <w:rPr>
          <w:rFonts w:ascii="Calibri" w:hAnsi="Calibri"/>
          <w:sz w:val="22"/>
          <w:szCs w:val="22"/>
        </w:rPr>
        <w:t>de (ou des) l’</w:t>
      </w:r>
      <w:r>
        <w:rPr>
          <w:rFonts w:ascii="Calibri" w:hAnsi="Calibri"/>
          <w:sz w:val="22"/>
          <w:szCs w:val="22"/>
        </w:rPr>
        <w:t>OSC dans le pays</w:t>
      </w:r>
      <w:r w:rsidRPr="00467F37">
        <w:rPr>
          <w:rFonts w:ascii="Calibri" w:hAnsi="Calibri"/>
          <w:sz w:val="22"/>
          <w:szCs w:val="22"/>
        </w:rPr>
        <w:t xml:space="preserve"> et dans l</w:t>
      </w:r>
      <w:r w:rsidR="00A4589A">
        <w:rPr>
          <w:rFonts w:ascii="Calibri" w:hAnsi="Calibri"/>
          <w:sz w:val="22"/>
          <w:szCs w:val="22"/>
        </w:rPr>
        <w:t>es</w:t>
      </w:r>
      <w:r w:rsidRPr="00467F37">
        <w:rPr>
          <w:rFonts w:ascii="Calibri" w:hAnsi="Calibri"/>
          <w:sz w:val="22"/>
          <w:szCs w:val="22"/>
        </w:rPr>
        <w:t xml:space="preserve"> région</w:t>
      </w:r>
      <w:r w:rsidR="00A4589A">
        <w:rPr>
          <w:rFonts w:ascii="Calibri" w:hAnsi="Calibri"/>
          <w:sz w:val="22"/>
          <w:szCs w:val="22"/>
        </w:rPr>
        <w:t>s</w:t>
      </w:r>
      <w:r w:rsidRPr="00467F37">
        <w:rPr>
          <w:rFonts w:ascii="Calibri" w:hAnsi="Calibri"/>
          <w:sz w:val="22"/>
          <w:szCs w:val="22"/>
        </w:rPr>
        <w:t xml:space="preserve"> ciblée</w:t>
      </w:r>
      <w:r w:rsidR="00A4589A">
        <w:rPr>
          <w:rFonts w:ascii="Calibri" w:hAnsi="Calibri"/>
          <w:sz w:val="22"/>
          <w:szCs w:val="22"/>
        </w:rPr>
        <w:t>s</w:t>
      </w:r>
      <w:r>
        <w:rPr>
          <w:rFonts w:ascii="Calibri" w:hAnsi="Calibri"/>
          <w:sz w:val="22"/>
          <w:szCs w:val="22"/>
        </w:rPr>
        <w:t xml:space="preserve"> par l’Appel à projets</w:t>
      </w:r>
    </w:p>
    <w:p w:rsidR="00F8270C" w:rsidRPr="00467F37" w:rsidRDefault="00F8270C" w:rsidP="00FF7044">
      <w:pPr>
        <w:numPr>
          <w:ilvl w:val="0"/>
          <w:numId w:val="8"/>
        </w:numPr>
        <w:tabs>
          <w:tab w:val="clear" w:pos="720"/>
          <w:tab w:val="num" w:pos="426"/>
        </w:tabs>
        <w:spacing w:before="60"/>
        <w:ind w:left="426" w:hanging="426"/>
        <w:rPr>
          <w:rFonts w:ascii="Calibri" w:hAnsi="Calibri"/>
          <w:sz w:val="22"/>
          <w:szCs w:val="22"/>
        </w:rPr>
      </w:pPr>
      <w:r w:rsidRPr="00467F37">
        <w:rPr>
          <w:rFonts w:ascii="Calibri" w:hAnsi="Calibri"/>
          <w:b/>
          <w:sz w:val="22"/>
          <w:szCs w:val="22"/>
        </w:rPr>
        <w:t>Objectif général</w:t>
      </w:r>
      <w:r w:rsidRPr="00467F37">
        <w:rPr>
          <w:rFonts w:ascii="Calibri" w:hAnsi="Calibri"/>
          <w:sz w:val="22"/>
          <w:szCs w:val="22"/>
        </w:rPr>
        <w:t xml:space="preserve"> du projet </w:t>
      </w:r>
    </w:p>
    <w:p w:rsidR="00F8270C" w:rsidRPr="00467F37" w:rsidRDefault="00F8270C" w:rsidP="00FF7044">
      <w:pPr>
        <w:numPr>
          <w:ilvl w:val="0"/>
          <w:numId w:val="8"/>
        </w:numPr>
        <w:tabs>
          <w:tab w:val="clear" w:pos="720"/>
          <w:tab w:val="num" w:pos="426"/>
        </w:tabs>
        <w:spacing w:before="60"/>
        <w:ind w:left="426" w:hanging="426"/>
        <w:rPr>
          <w:rFonts w:ascii="Calibri" w:hAnsi="Calibri"/>
          <w:sz w:val="22"/>
          <w:szCs w:val="22"/>
        </w:rPr>
      </w:pPr>
      <w:r w:rsidRPr="00467F37">
        <w:rPr>
          <w:rFonts w:ascii="Calibri" w:hAnsi="Calibri"/>
          <w:b/>
          <w:sz w:val="22"/>
          <w:szCs w:val="22"/>
        </w:rPr>
        <w:t xml:space="preserve">Résultats </w:t>
      </w:r>
      <w:r w:rsidRPr="00467F37">
        <w:rPr>
          <w:rFonts w:ascii="Calibri" w:hAnsi="Calibri"/>
          <w:sz w:val="22"/>
          <w:szCs w:val="22"/>
        </w:rPr>
        <w:t xml:space="preserve">attendus, </w:t>
      </w:r>
      <w:r w:rsidRPr="00467F37">
        <w:rPr>
          <w:rFonts w:ascii="Calibri" w:hAnsi="Calibri"/>
          <w:b/>
          <w:sz w:val="22"/>
          <w:szCs w:val="22"/>
        </w:rPr>
        <w:t>impact</w:t>
      </w:r>
      <w:r w:rsidR="002C4831">
        <w:rPr>
          <w:rFonts w:ascii="Calibri" w:hAnsi="Calibri"/>
          <w:b/>
          <w:sz w:val="22"/>
          <w:szCs w:val="22"/>
        </w:rPr>
        <w:t xml:space="preserve">, </w:t>
      </w:r>
      <w:r w:rsidRPr="00467F37">
        <w:rPr>
          <w:rFonts w:ascii="Calibri" w:hAnsi="Calibri"/>
          <w:b/>
          <w:sz w:val="22"/>
          <w:szCs w:val="22"/>
        </w:rPr>
        <w:t xml:space="preserve">activités </w:t>
      </w:r>
      <w:r w:rsidRPr="00467F37">
        <w:rPr>
          <w:rFonts w:ascii="Calibri" w:hAnsi="Calibri"/>
          <w:sz w:val="22"/>
          <w:szCs w:val="22"/>
        </w:rPr>
        <w:t>du projet</w:t>
      </w:r>
      <w:r w:rsidR="002C4831">
        <w:rPr>
          <w:rFonts w:ascii="Calibri" w:hAnsi="Calibri"/>
          <w:sz w:val="22"/>
          <w:szCs w:val="22"/>
        </w:rPr>
        <w:t xml:space="preserve"> et </w:t>
      </w:r>
      <w:r w:rsidR="002C4831" w:rsidRPr="00A4589A">
        <w:rPr>
          <w:rFonts w:ascii="Calibri" w:hAnsi="Calibri"/>
          <w:b/>
          <w:sz w:val="22"/>
          <w:szCs w:val="22"/>
        </w:rPr>
        <w:t>logique d’intervention</w:t>
      </w:r>
      <w:r w:rsidR="00644A0D">
        <w:rPr>
          <w:rFonts w:ascii="Calibri" w:hAnsi="Calibri"/>
          <w:b/>
          <w:sz w:val="22"/>
          <w:szCs w:val="22"/>
        </w:rPr>
        <w:t xml:space="preserve"> </w:t>
      </w:r>
      <w:r w:rsidR="00644A0D" w:rsidRPr="00644A0D">
        <w:rPr>
          <w:rFonts w:ascii="Calibri" w:hAnsi="Calibri"/>
          <w:sz w:val="22"/>
          <w:szCs w:val="22"/>
        </w:rPr>
        <w:t>(théorie du changement)</w:t>
      </w:r>
      <w:r w:rsidR="002C4831" w:rsidRPr="00644A0D">
        <w:rPr>
          <w:rFonts w:ascii="Calibri" w:hAnsi="Calibri"/>
          <w:sz w:val="22"/>
          <w:szCs w:val="22"/>
        </w:rPr>
        <w:t> </w:t>
      </w:r>
    </w:p>
    <w:p w:rsidR="00F8270C" w:rsidRPr="0073400A" w:rsidRDefault="00F8270C" w:rsidP="00FF7044">
      <w:pPr>
        <w:numPr>
          <w:ilvl w:val="0"/>
          <w:numId w:val="8"/>
        </w:numPr>
        <w:tabs>
          <w:tab w:val="clear" w:pos="720"/>
          <w:tab w:val="num" w:pos="426"/>
        </w:tabs>
        <w:spacing w:before="60"/>
        <w:ind w:left="426" w:hanging="426"/>
        <w:rPr>
          <w:rFonts w:ascii="Calibri" w:hAnsi="Calibri"/>
          <w:sz w:val="22"/>
          <w:szCs w:val="22"/>
        </w:rPr>
      </w:pPr>
      <w:r w:rsidRPr="00467F37">
        <w:rPr>
          <w:rFonts w:ascii="Calibri" w:hAnsi="Calibri"/>
          <w:b/>
          <w:sz w:val="22"/>
          <w:szCs w:val="22"/>
        </w:rPr>
        <w:t>Partenaires</w:t>
      </w:r>
      <w:r>
        <w:rPr>
          <w:rFonts w:ascii="Calibri" w:hAnsi="Calibri"/>
          <w:sz w:val="22"/>
          <w:szCs w:val="22"/>
        </w:rPr>
        <w:t> </w:t>
      </w:r>
      <w:r>
        <w:rPr>
          <w:rFonts w:ascii="Calibri" w:hAnsi="Calibri"/>
          <w:b/>
          <w:sz w:val="22"/>
          <w:szCs w:val="22"/>
        </w:rPr>
        <w:t>:</w:t>
      </w:r>
      <w:r>
        <w:rPr>
          <w:rFonts w:ascii="Calibri" w:hAnsi="Calibri"/>
          <w:sz w:val="22"/>
          <w:szCs w:val="22"/>
        </w:rPr>
        <w:t xml:space="preserve"> description des partenaires (internationaux, nationaux, locaux), des apports de chacun et des modalités du partenariat </w:t>
      </w:r>
    </w:p>
    <w:p w:rsidR="00F8270C" w:rsidRPr="00BA5391" w:rsidRDefault="00F8270C" w:rsidP="00FF7044">
      <w:pPr>
        <w:numPr>
          <w:ilvl w:val="0"/>
          <w:numId w:val="8"/>
        </w:numPr>
        <w:tabs>
          <w:tab w:val="clear" w:pos="720"/>
          <w:tab w:val="num" w:pos="426"/>
        </w:tabs>
        <w:spacing w:before="60"/>
        <w:ind w:left="426" w:hanging="426"/>
        <w:rPr>
          <w:rFonts w:ascii="Calibri" w:hAnsi="Calibri"/>
          <w:b/>
          <w:sz w:val="22"/>
          <w:szCs w:val="22"/>
        </w:rPr>
      </w:pPr>
      <w:r w:rsidRPr="0073400A">
        <w:rPr>
          <w:rFonts w:ascii="Calibri" w:hAnsi="Calibri"/>
          <w:b/>
          <w:sz w:val="22"/>
          <w:szCs w:val="22"/>
        </w:rPr>
        <w:t>Bénéficiaires </w:t>
      </w:r>
      <w:r>
        <w:rPr>
          <w:rFonts w:ascii="Calibri" w:hAnsi="Calibri"/>
          <w:sz w:val="22"/>
          <w:szCs w:val="22"/>
        </w:rPr>
        <w:t>: description des groupes cibles et des bénéficiaires locaux</w:t>
      </w:r>
      <w:r w:rsidR="002C4831">
        <w:rPr>
          <w:rFonts w:ascii="Calibri" w:hAnsi="Calibri"/>
          <w:sz w:val="22"/>
          <w:szCs w:val="22"/>
        </w:rPr>
        <w:t xml:space="preserve"> directs et indirects</w:t>
      </w:r>
      <w:r w:rsidR="00BA799B">
        <w:rPr>
          <w:rFonts w:ascii="Calibri" w:hAnsi="Calibri"/>
          <w:sz w:val="22"/>
          <w:szCs w:val="22"/>
        </w:rPr>
        <w:t xml:space="preserve"> (y compris nombre de bénéficiaires directs et indirects)</w:t>
      </w:r>
    </w:p>
    <w:p w:rsidR="00F8270C" w:rsidRPr="00467F37" w:rsidRDefault="00F8270C" w:rsidP="00FF7044">
      <w:pPr>
        <w:numPr>
          <w:ilvl w:val="0"/>
          <w:numId w:val="8"/>
        </w:numPr>
        <w:tabs>
          <w:tab w:val="clear" w:pos="720"/>
          <w:tab w:val="num" w:pos="426"/>
        </w:tabs>
        <w:spacing w:before="60"/>
        <w:ind w:left="426" w:hanging="426"/>
        <w:rPr>
          <w:rFonts w:ascii="Calibri" w:hAnsi="Calibri"/>
          <w:sz w:val="22"/>
          <w:szCs w:val="22"/>
        </w:rPr>
      </w:pPr>
      <w:r w:rsidRPr="00467F37">
        <w:rPr>
          <w:rFonts w:ascii="Calibri" w:hAnsi="Calibri"/>
          <w:sz w:val="22"/>
          <w:szCs w:val="22"/>
        </w:rPr>
        <w:t xml:space="preserve">Principaux éléments du </w:t>
      </w:r>
      <w:r w:rsidRPr="00467F37">
        <w:rPr>
          <w:rFonts w:ascii="Calibri" w:hAnsi="Calibri"/>
          <w:b/>
          <w:sz w:val="22"/>
          <w:szCs w:val="22"/>
        </w:rPr>
        <w:t>budget</w:t>
      </w:r>
      <w:r w:rsidRPr="00467F37">
        <w:rPr>
          <w:rFonts w:ascii="Calibri" w:hAnsi="Calibri"/>
          <w:sz w:val="22"/>
          <w:szCs w:val="22"/>
        </w:rPr>
        <w:t xml:space="preserve"> proposé</w:t>
      </w:r>
    </w:p>
    <w:p w:rsidR="004152D4" w:rsidRDefault="004152D4" w:rsidP="00F8270C">
      <w:pPr>
        <w:rPr>
          <w:rFonts w:ascii="Calibri" w:hAnsi="Calibri"/>
          <w:sz w:val="22"/>
          <w:szCs w:val="22"/>
        </w:rPr>
      </w:pPr>
    </w:p>
    <w:p w:rsidR="004152D4" w:rsidRPr="004152D4" w:rsidRDefault="001C738D" w:rsidP="00EE7F8A">
      <w:pPr>
        <w:jc w:val="both"/>
        <w:rPr>
          <w:rFonts w:ascii="Calibri" w:hAnsi="Calibri"/>
          <w:sz w:val="22"/>
          <w:szCs w:val="22"/>
        </w:rPr>
      </w:pPr>
      <w:r>
        <w:rPr>
          <w:rFonts w:ascii="Calibri" w:hAnsi="Calibri"/>
          <w:b/>
          <w:sz w:val="22"/>
          <w:szCs w:val="22"/>
        </w:rPr>
        <w:t xml:space="preserve">2.2 </w:t>
      </w:r>
      <w:r w:rsidR="004152D4" w:rsidRPr="004152D4">
        <w:rPr>
          <w:rFonts w:ascii="Calibri" w:hAnsi="Calibri"/>
          <w:b/>
          <w:sz w:val="22"/>
          <w:szCs w:val="22"/>
        </w:rPr>
        <w:t>Le contexte :</w:t>
      </w:r>
      <w:r w:rsidR="004152D4">
        <w:rPr>
          <w:rFonts w:ascii="Calibri" w:hAnsi="Calibri"/>
          <w:b/>
          <w:sz w:val="22"/>
          <w:szCs w:val="22"/>
        </w:rPr>
        <w:t xml:space="preserve"> </w:t>
      </w:r>
      <w:r w:rsidR="004152D4">
        <w:rPr>
          <w:rFonts w:ascii="Calibri" w:hAnsi="Calibri"/>
          <w:sz w:val="22"/>
          <w:szCs w:val="22"/>
        </w:rPr>
        <w:t>les propositions présenteront une analyse contextuelle rigoureuse intégrant tout élément dans les zones ciblées pertinent pour le projet : situation socio-économique et humanitaire, démographie et déplacements de populations, analyse des conflits et des risques sécuritaires</w:t>
      </w:r>
      <w:r w:rsidR="00EE7F8A">
        <w:rPr>
          <w:rFonts w:ascii="Calibri" w:hAnsi="Calibri"/>
          <w:sz w:val="22"/>
          <w:szCs w:val="22"/>
        </w:rPr>
        <w:t>, acteurs en présence, enjeux et besoins en matière d’éducation et de protection, etc. (4 pages maximum).</w:t>
      </w:r>
    </w:p>
    <w:p w:rsidR="004152D4" w:rsidRPr="00467F37" w:rsidRDefault="004152D4" w:rsidP="00F8270C">
      <w:pPr>
        <w:rPr>
          <w:rFonts w:ascii="Calibri" w:hAnsi="Calibri"/>
          <w:sz w:val="22"/>
          <w:szCs w:val="22"/>
        </w:rPr>
      </w:pPr>
    </w:p>
    <w:p w:rsidR="00F8270C" w:rsidRPr="00467F37" w:rsidRDefault="00F8270C" w:rsidP="00F8270C">
      <w:pPr>
        <w:rPr>
          <w:rFonts w:ascii="Calibri" w:hAnsi="Calibri"/>
          <w:b/>
          <w:sz w:val="22"/>
          <w:szCs w:val="22"/>
        </w:rPr>
      </w:pPr>
      <w:r w:rsidRPr="00467F37">
        <w:rPr>
          <w:rFonts w:ascii="Calibri" w:hAnsi="Calibri"/>
          <w:b/>
          <w:sz w:val="22"/>
          <w:szCs w:val="22"/>
        </w:rPr>
        <w:t>2.</w:t>
      </w:r>
      <w:r w:rsidR="004152D4">
        <w:rPr>
          <w:rFonts w:ascii="Calibri" w:hAnsi="Calibri"/>
          <w:b/>
          <w:sz w:val="22"/>
          <w:szCs w:val="22"/>
        </w:rPr>
        <w:t>3</w:t>
      </w:r>
      <w:r w:rsidR="001C738D">
        <w:rPr>
          <w:rFonts w:ascii="Calibri" w:hAnsi="Calibri"/>
          <w:b/>
          <w:sz w:val="22"/>
          <w:szCs w:val="22"/>
        </w:rPr>
        <w:t xml:space="preserve"> </w:t>
      </w:r>
      <w:r w:rsidRPr="00467F37">
        <w:rPr>
          <w:rFonts w:ascii="Calibri" w:hAnsi="Calibri"/>
          <w:b/>
          <w:sz w:val="22"/>
          <w:szCs w:val="22"/>
        </w:rPr>
        <w:t xml:space="preserve">Le projet : pertinence, objectifs, dispositif, méthodologie, interventions, risques, prise en compte </w:t>
      </w:r>
      <w:r>
        <w:rPr>
          <w:rFonts w:ascii="Calibri" w:hAnsi="Calibri"/>
          <w:b/>
          <w:sz w:val="22"/>
          <w:szCs w:val="22"/>
        </w:rPr>
        <w:t>des problématiques transversales</w:t>
      </w:r>
      <w:r w:rsidRPr="00467F37">
        <w:rPr>
          <w:rFonts w:ascii="Calibri" w:hAnsi="Calibri"/>
          <w:b/>
          <w:sz w:val="22"/>
          <w:szCs w:val="22"/>
        </w:rPr>
        <w:t xml:space="preserve"> (</w:t>
      </w:r>
      <w:r>
        <w:rPr>
          <w:rFonts w:ascii="Calibri" w:hAnsi="Calibri"/>
          <w:b/>
          <w:sz w:val="22"/>
          <w:szCs w:val="22"/>
        </w:rPr>
        <w:t>10</w:t>
      </w:r>
      <w:r w:rsidRPr="00467F37">
        <w:rPr>
          <w:rFonts w:ascii="Calibri" w:hAnsi="Calibri"/>
          <w:b/>
          <w:sz w:val="22"/>
          <w:szCs w:val="22"/>
        </w:rPr>
        <w:t xml:space="preserve"> pages</w:t>
      </w:r>
      <w:r>
        <w:rPr>
          <w:rFonts w:ascii="Calibri" w:hAnsi="Calibri"/>
          <w:b/>
          <w:sz w:val="22"/>
          <w:szCs w:val="22"/>
        </w:rPr>
        <w:t xml:space="preserve"> maximum</w:t>
      </w:r>
      <w:r w:rsidRPr="00467F37">
        <w:rPr>
          <w:rFonts w:ascii="Calibri" w:hAnsi="Calibri"/>
          <w:b/>
          <w:sz w:val="22"/>
          <w:szCs w:val="22"/>
        </w:rPr>
        <w:t>)</w:t>
      </w:r>
    </w:p>
    <w:p w:rsidR="00F8270C" w:rsidRPr="00467F37" w:rsidRDefault="00F8270C" w:rsidP="00FF7044">
      <w:pPr>
        <w:numPr>
          <w:ilvl w:val="0"/>
          <w:numId w:val="9"/>
        </w:numPr>
        <w:tabs>
          <w:tab w:val="clear" w:pos="720"/>
          <w:tab w:val="num" w:pos="426"/>
        </w:tabs>
        <w:spacing w:before="120"/>
        <w:ind w:left="426" w:hanging="426"/>
        <w:jc w:val="both"/>
        <w:rPr>
          <w:rFonts w:ascii="Calibri" w:hAnsi="Calibri"/>
          <w:b/>
          <w:sz w:val="22"/>
          <w:szCs w:val="22"/>
        </w:rPr>
      </w:pPr>
      <w:r w:rsidRPr="00467F37">
        <w:rPr>
          <w:rFonts w:ascii="Calibri" w:hAnsi="Calibri"/>
          <w:b/>
          <w:sz w:val="22"/>
          <w:szCs w:val="22"/>
        </w:rPr>
        <w:t xml:space="preserve">Description de la pertinence de la proposition au regard de la situation locale. </w:t>
      </w:r>
    </w:p>
    <w:p w:rsidR="00F8270C" w:rsidRPr="00467F37" w:rsidRDefault="00F8270C" w:rsidP="00F8270C">
      <w:pPr>
        <w:tabs>
          <w:tab w:val="num" w:pos="426"/>
        </w:tabs>
        <w:spacing w:before="60"/>
        <w:ind w:left="426"/>
        <w:jc w:val="both"/>
        <w:rPr>
          <w:rFonts w:ascii="Calibri" w:hAnsi="Calibri"/>
          <w:sz w:val="22"/>
          <w:szCs w:val="22"/>
        </w:rPr>
      </w:pPr>
      <w:r w:rsidRPr="00467F37">
        <w:rPr>
          <w:rFonts w:ascii="Calibri" w:hAnsi="Calibri"/>
          <w:sz w:val="22"/>
          <w:szCs w:val="22"/>
        </w:rPr>
        <w:t xml:space="preserve">Expliquer la pertinence du projet au regard (i) des politiques/stratégies nationales </w:t>
      </w:r>
      <w:r>
        <w:rPr>
          <w:rFonts w:ascii="Calibri" w:hAnsi="Calibri"/>
          <w:sz w:val="22"/>
          <w:szCs w:val="22"/>
        </w:rPr>
        <w:t>dans le domaine concerné par l’Appel à projets</w:t>
      </w:r>
      <w:r w:rsidRPr="00467F37">
        <w:rPr>
          <w:rFonts w:ascii="Calibri" w:hAnsi="Calibri"/>
          <w:sz w:val="22"/>
          <w:szCs w:val="22"/>
        </w:rPr>
        <w:t>, (ii) du contexte dans la région ciblée</w:t>
      </w:r>
      <w:r w:rsidR="00167318">
        <w:rPr>
          <w:rFonts w:ascii="Calibri" w:hAnsi="Calibri"/>
          <w:sz w:val="22"/>
          <w:szCs w:val="22"/>
        </w:rPr>
        <w:t xml:space="preserve"> et du rôle qu’y jouent les autorités locales</w:t>
      </w:r>
      <w:r w:rsidRPr="00467F37">
        <w:rPr>
          <w:rFonts w:ascii="Calibri" w:hAnsi="Calibri"/>
          <w:sz w:val="22"/>
          <w:szCs w:val="22"/>
        </w:rPr>
        <w:t xml:space="preserve">, (iii) des besoins des populations, (iv) des interventions d’autres acteurs </w:t>
      </w:r>
      <w:r w:rsidR="00EE7F8A">
        <w:rPr>
          <w:rFonts w:ascii="Calibri" w:hAnsi="Calibri"/>
          <w:sz w:val="22"/>
          <w:szCs w:val="22"/>
        </w:rPr>
        <w:t xml:space="preserve">en matière d’appui à la scolarisation des enfants vulnérables </w:t>
      </w:r>
      <w:r w:rsidR="00A4589A">
        <w:rPr>
          <w:rFonts w:ascii="Calibri" w:hAnsi="Calibri"/>
          <w:sz w:val="22"/>
          <w:szCs w:val="22"/>
        </w:rPr>
        <w:t>dans les régions/zones ciblées par l’Appel à projet</w:t>
      </w:r>
      <w:r w:rsidRPr="00467F37">
        <w:rPr>
          <w:rFonts w:ascii="Calibri" w:hAnsi="Calibri"/>
          <w:sz w:val="22"/>
          <w:szCs w:val="22"/>
        </w:rPr>
        <w:t xml:space="preserve">. </w:t>
      </w:r>
      <w:r w:rsidR="00644A0D">
        <w:rPr>
          <w:rFonts w:ascii="Calibri" w:hAnsi="Calibri"/>
          <w:sz w:val="22"/>
          <w:szCs w:val="22"/>
        </w:rPr>
        <w:t xml:space="preserve">Le cas échéant l’OSC </w:t>
      </w:r>
      <w:r w:rsidR="00EE7F8A">
        <w:rPr>
          <w:rFonts w:ascii="Calibri" w:hAnsi="Calibri"/>
          <w:sz w:val="22"/>
          <w:szCs w:val="22"/>
        </w:rPr>
        <w:t xml:space="preserve">ou </w:t>
      </w:r>
      <w:r w:rsidR="00644A0D">
        <w:rPr>
          <w:rFonts w:ascii="Calibri" w:hAnsi="Calibri"/>
          <w:sz w:val="22"/>
          <w:szCs w:val="22"/>
        </w:rPr>
        <w:t>le consortium d’</w:t>
      </w:r>
      <w:r w:rsidR="00EE7F8A">
        <w:rPr>
          <w:rFonts w:ascii="Calibri" w:hAnsi="Calibri"/>
          <w:sz w:val="22"/>
          <w:szCs w:val="22"/>
        </w:rPr>
        <w:t xml:space="preserve">OSC pourront proposer une analyse critique du </w:t>
      </w:r>
      <w:r w:rsidR="003F7D75">
        <w:rPr>
          <w:rFonts w:ascii="Calibri" w:hAnsi="Calibri"/>
          <w:sz w:val="22"/>
          <w:szCs w:val="22"/>
        </w:rPr>
        <w:t>contenu</w:t>
      </w:r>
      <w:r w:rsidR="00EE7F8A">
        <w:rPr>
          <w:rFonts w:ascii="Calibri" w:hAnsi="Calibri"/>
          <w:sz w:val="22"/>
          <w:szCs w:val="22"/>
        </w:rPr>
        <w:t xml:space="preserve"> et faire des propositions correctives et constructives. </w:t>
      </w:r>
      <w:r w:rsidR="00A4589A">
        <w:rPr>
          <w:rFonts w:ascii="Calibri" w:hAnsi="Calibri"/>
          <w:sz w:val="22"/>
          <w:szCs w:val="22"/>
        </w:rPr>
        <w:t>C</w:t>
      </w:r>
      <w:r w:rsidR="00EE7F8A">
        <w:rPr>
          <w:rFonts w:ascii="Calibri" w:hAnsi="Calibri"/>
          <w:sz w:val="22"/>
          <w:szCs w:val="22"/>
        </w:rPr>
        <w:t>es modifications ne pourront être prises en charge qu’une fois validées par l’AFD.</w:t>
      </w:r>
    </w:p>
    <w:p w:rsidR="00F8270C" w:rsidRPr="00467F37" w:rsidRDefault="00F8270C" w:rsidP="00FF7044">
      <w:pPr>
        <w:numPr>
          <w:ilvl w:val="0"/>
          <w:numId w:val="9"/>
        </w:numPr>
        <w:tabs>
          <w:tab w:val="clear" w:pos="720"/>
          <w:tab w:val="num" w:pos="426"/>
        </w:tabs>
        <w:spacing w:before="60"/>
        <w:ind w:left="426" w:hanging="426"/>
        <w:jc w:val="both"/>
        <w:rPr>
          <w:rFonts w:ascii="Calibri" w:hAnsi="Calibri"/>
          <w:b/>
          <w:sz w:val="22"/>
          <w:szCs w:val="22"/>
        </w:rPr>
      </w:pPr>
      <w:r w:rsidRPr="00467F37">
        <w:rPr>
          <w:rFonts w:ascii="Calibri" w:hAnsi="Calibri"/>
          <w:b/>
          <w:sz w:val="22"/>
          <w:szCs w:val="22"/>
        </w:rPr>
        <w:t xml:space="preserve">Résultats attendus localement, impacts possibles  </w:t>
      </w:r>
    </w:p>
    <w:p w:rsidR="00F8270C" w:rsidRPr="00EB7879" w:rsidRDefault="00F8270C" w:rsidP="00F8270C">
      <w:pPr>
        <w:tabs>
          <w:tab w:val="num" w:pos="426"/>
        </w:tabs>
        <w:spacing w:before="60"/>
        <w:ind w:left="426"/>
        <w:jc w:val="both"/>
        <w:rPr>
          <w:rFonts w:ascii="Calibri" w:hAnsi="Calibri"/>
          <w:sz w:val="22"/>
          <w:szCs w:val="22"/>
        </w:rPr>
      </w:pPr>
      <w:r w:rsidRPr="00467F37">
        <w:rPr>
          <w:rFonts w:ascii="Calibri" w:hAnsi="Calibri"/>
          <w:sz w:val="22"/>
          <w:szCs w:val="22"/>
        </w:rPr>
        <w:t>Présenter les résultats attendus pour les bénéficiaires directs</w:t>
      </w:r>
      <w:r w:rsidR="00167318">
        <w:rPr>
          <w:rFonts w:ascii="Calibri" w:hAnsi="Calibri"/>
          <w:sz w:val="22"/>
          <w:szCs w:val="22"/>
        </w:rPr>
        <w:t xml:space="preserve"> et indirects</w:t>
      </w:r>
      <w:r w:rsidRPr="00467F37">
        <w:rPr>
          <w:rFonts w:ascii="Calibri" w:hAnsi="Calibri"/>
          <w:sz w:val="22"/>
          <w:szCs w:val="22"/>
        </w:rPr>
        <w:t>, ainsi que les impacts potentiels</w:t>
      </w:r>
      <w:r w:rsidRPr="00EB7879">
        <w:rPr>
          <w:rFonts w:ascii="Calibri" w:hAnsi="Calibri"/>
          <w:sz w:val="22"/>
          <w:szCs w:val="22"/>
        </w:rPr>
        <w:t xml:space="preserve"> pour la </w:t>
      </w:r>
      <w:r w:rsidR="00A4589A">
        <w:rPr>
          <w:rFonts w:ascii="Calibri" w:hAnsi="Calibri"/>
          <w:sz w:val="22"/>
          <w:szCs w:val="22"/>
        </w:rPr>
        <w:t xml:space="preserve">ou les </w:t>
      </w:r>
      <w:r w:rsidRPr="00EB7879">
        <w:rPr>
          <w:rFonts w:ascii="Calibri" w:hAnsi="Calibri"/>
          <w:sz w:val="22"/>
          <w:szCs w:val="22"/>
        </w:rPr>
        <w:t>zone</w:t>
      </w:r>
      <w:r w:rsidR="00A4589A">
        <w:rPr>
          <w:rFonts w:ascii="Calibri" w:hAnsi="Calibri"/>
          <w:sz w:val="22"/>
          <w:szCs w:val="22"/>
        </w:rPr>
        <w:t>s</w:t>
      </w:r>
      <w:r w:rsidRPr="00EB7879">
        <w:rPr>
          <w:rFonts w:ascii="Calibri" w:hAnsi="Calibri"/>
          <w:sz w:val="22"/>
          <w:szCs w:val="22"/>
        </w:rPr>
        <w:t xml:space="preserve"> d’intervention</w:t>
      </w:r>
      <w:r>
        <w:rPr>
          <w:rFonts w:ascii="Calibri" w:hAnsi="Calibri"/>
          <w:sz w:val="22"/>
          <w:szCs w:val="22"/>
        </w:rPr>
        <w:t xml:space="preserve">. </w:t>
      </w:r>
      <w:r w:rsidR="004C4FF6">
        <w:rPr>
          <w:rFonts w:ascii="Calibri" w:hAnsi="Calibri"/>
          <w:sz w:val="22"/>
          <w:szCs w:val="22"/>
        </w:rPr>
        <w:t>Expliciter la logique d’intervention du projet</w:t>
      </w:r>
      <w:r w:rsidR="003F7D75">
        <w:rPr>
          <w:rFonts w:ascii="Calibri" w:hAnsi="Calibri"/>
          <w:sz w:val="22"/>
          <w:szCs w:val="22"/>
        </w:rPr>
        <w:t xml:space="preserve"> (changements </w:t>
      </w:r>
      <w:r w:rsidR="00644A0D">
        <w:rPr>
          <w:rFonts w:ascii="Calibri" w:hAnsi="Calibri"/>
          <w:sz w:val="22"/>
          <w:szCs w:val="22"/>
        </w:rPr>
        <w:t xml:space="preserve">finaux et intermédiaires </w:t>
      </w:r>
      <w:r w:rsidR="003F7D75">
        <w:rPr>
          <w:rFonts w:ascii="Calibri" w:hAnsi="Calibri"/>
          <w:sz w:val="22"/>
          <w:szCs w:val="22"/>
        </w:rPr>
        <w:t>souhaités et manière de les atteindre)</w:t>
      </w:r>
      <w:r w:rsidR="004C4FF6">
        <w:rPr>
          <w:rFonts w:ascii="Calibri" w:hAnsi="Calibri"/>
          <w:sz w:val="22"/>
          <w:szCs w:val="22"/>
        </w:rPr>
        <w:t>, ainsi qu</w:t>
      </w:r>
      <w:r w:rsidR="003F7D75">
        <w:rPr>
          <w:rFonts w:ascii="Calibri" w:hAnsi="Calibri"/>
          <w:sz w:val="22"/>
          <w:szCs w:val="22"/>
        </w:rPr>
        <w:t>e les hypothèses et les risques dans un cadre logique complet.</w:t>
      </w:r>
    </w:p>
    <w:p w:rsidR="00F8270C" w:rsidRPr="00EB7879" w:rsidRDefault="00F8270C" w:rsidP="00FF7044">
      <w:pPr>
        <w:numPr>
          <w:ilvl w:val="0"/>
          <w:numId w:val="9"/>
        </w:numPr>
        <w:tabs>
          <w:tab w:val="clear" w:pos="720"/>
          <w:tab w:val="num" w:pos="426"/>
        </w:tabs>
        <w:spacing w:before="60"/>
        <w:ind w:left="426" w:hanging="426"/>
        <w:jc w:val="both"/>
        <w:rPr>
          <w:rFonts w:ascii="Calibri" w:hAnsi="Calibri"/>
          <w:sz w:val="22"/>
          <w:szCs w:val="22"/>
        </w:rPr>
      </w:pPr>
      <w:r w:rsidRPr="00EB7879">
        <w:rPr>
          <w:rFonts w:ascii="Calibri" w:hAnsi="Calibri"/>
          <w:b/>
          <w:sz w:val="22"/>
          <w:szCs w:val="22"/>
        </w:rPr>
        <w:t xml:space="preserve">Schéma organisationnel </w:t>
      </w:r>
    </w:p>
    <w:p w:rsidR="00F8270C" w:rsidRPr="00EB7879" w:rsidRDefault="00F8270C" w:rsidP="00F8270C">
      <w:pPr>
        <w:tabs>
          <w:tab w:val="num" w:pos="426"/>
        </w:tabs>
        <w:spacing w:before="60"/>
        <w:ind w:left="426" w:hanging="426"/>
        <w:jc w:val="both"/>
        <w:rPr>
          <w:rFonts w:ascii="Calibri" w:hAnsi="Calibri"/>
          <w:sz w:val="22"/>
          <w:szCs w:val="22"/>
        </w:rPr>
      </w:pPr>
      <w:r>
        <w:rPr>
          <w:rFonts w:ascii="Calibri" w:hAnsi="Calibri"/>
          <w:sz w:val="22"/>
          <w:szCs w:val="22"/>
        </w:rPr>
        <w:tab/>
        <w:t>Répondre</w:t>
      </w:r>
      <w:r w:rsidRPr="00EB7879">
        <w:rPr>
          <w:rFonts w:ascii="Calibri" w:hAnsi="Calibri"/>
          <w:sz w:val="22"/>
          <w:szCs w:val="22"/>
        </w:rPr>
        <w:t xml:space="preserve"> notamment aux questions : avec qui le projet sera-t-il mis en œuvre ? Qui sont les partenaires du projet ? </w:t>
      </w:r>
      <w:r w:rsidR="003F7D75">
        <w:rPr>
          <w:rFonts w:ascii="Calibri" w:hAnsi="Calibri"/>
          <w:sz w:val="22"/>
          <w:szCs w:val="22"/>
        </w:rPr>
        <w:t xml:space="preserve">Quelles seront les modalités opérationnelles et contractuelles de ces partenariats ? </w:t>
      </w:r>
      <w:r w:rsidR="00260FF4">
        <w:rPr>
          <w:rFonts w:ascii="Calibri" w:hAnsi="Calibri"/>
          <w:sz w:val="22"/>
          <w:szCs w:val="22"/>
        </w:rPr>
        <w:t xml:space="preserve">Comment seront consultées les populations locales en amont du projet, dans sa mise en œuvre et son suivi ? </w:t>
      </w:r>
      <w:r w:rsidRPr="00EB7879">
        <w:rPr>
          <w:rFonts w:ascii="Calibri" w:hAnsi="Calibri"/>
          <w:sz w:val="22"/>
          <w:szCs w:val="22"/>
        </w:rPr>
        <w:t xml:space="preserve">Quelles instances et mécanismes seront mis en place pour le pilotage du projet et la gestion des relations avec les partenaires ? </w:t>
      </w:r>
      <w:r w:rsidR="00976DB2">
        <w:rPr>
          <w:rFonts w:ascii="Calibri" w:hAnsi="Calibri"/>
          <w:sz w:val="22"/>
          <w:szCs w:val="22"/>
        </w:rPr>
        <w:t>Comment</w:t>
      </w:r>
      <w:r w:rsidR="00260FF4">
        <w:rPr>
          <w:rFonts w:ascii="Calibri" w:hAnsi="Calibri"/>
          <w:sz w:val="22"/>
          <w:szCs w:val="22"/>
        </w:rPr>
        <w:t xml:space="preserve"> seront recueilli</w:t>
      </w:r>
      <w:r w:rsidR="003F7D75">
        <w:rPr>
          <w:rFonts w:ascii="Calibri" w:hAnsi="Calibri"/>
          <w:sz w:val="22"/>
          <w:szCs w:val="22"/>
        </w:rPr>
        <w:t>e</w:t>
      </w:r>
      <w:r w:rsidR="00260FF4">
        <w:rPr>
          <w:rFonts w:ascii="Calibri" w:hAnsi="Calibri"/>
          <w:sz w:val="22"/>
          <w:szCs w:val="22"/>
        </w:rPr>
        <w:t xml:space="preserve">s les </w:t>
      </w:r>
      <w:r w:rsidR="003F7D75">
        <w:rPr>
          <w:rFonts w:ascii="Calibri" w:hAnsi="Calibri"/>
          <w:sz w:val="22"/>
          <w:szCs w:val="22"/>
        </w:rPr>
        <w:t>informations sur la situation des bénéficiaires et son évolution ?</w:t>
      </w:r>
    </w:p>
    <w:p w:rsidR="00F8270C" w:rsidRPr="00EB7879" w:rsidRDefault="00F8270C" w:rsidP="00FF7044">
      <w:pPr>
        <w:numPr>
          <w:ilvl w:val="0"/>
          <w:numId w:val="9"/>
        </w:numPr>
        <w:tabs>
          <w:tab w:val="clear" w:pos="720"/>
          <w:tab w:val="num" w:pos="426"/>
        </w:tabs>
        <w:spacing w:before="60"/>
        <w:ind w:left="426" w:hanging="426"/>
        <w:jc w:val="both"/>
        <w:rPr>
          <w:rFonts w:ascii="Calibri" w:hAnsi="Calibri"/>
          <w:b/>
          <w:sz w:val="22"/>
          <w:szCs w:val="22"/>
        </w:rPr>
      </w:pPr>
      <w:r w:rsidRPr="00EB7879">
        <w:rPr>
          <w:rFonts w:ascii="Calibri" w:hAnsi="Calibri"/>
          <w:b/>
          <w:sz w:val="22"/>
          <w:szCs w:val="22"/>
        </w:rPr>
        <w:t xml:space="preserve">Mode opératoire du projet </w:t>
      </w:r>
      <w:r w:rsidR="003F7D75">
        <w:rPr>
          <w:rFonts w:ascii="Calibri" w:hAnsi="Calibri"/>
          <w:b/>
          <w:sz w:val="22"/>
          <w:szCs w:val="22"/>
        </w:rPr>
        <w:t>et dispositif de suivi-évaluation</w:t>
      </w:r>
    </w:p>
    <w:p w:rsidR="00E832C6" w:rsidRPr="00EB7879" w:rsidRDefault="00F8270C" w:rsidP="00644A0D">
      <w:pPr>
        <w:tabs>
          <w:tab w:val="num" w:pos="426"/>
        </w:tabs>
        <w:spacing w:before="60"/>
        <w:ind w:left="426" w:hanging="426"/>
        <w:jc w:val="both"/>
        <w:rPr>
          <w:rFonts w:ascii="Calibri" w:hAnsi="Calibri"/>
          <w:sz w:val="22"/>
          <w:szCs w:val="22"/>
        </w:rPr>
      </w:pPr>
      <w:r>
        <w:rPr>
          <w:rFonts w:ascii="Calibri" w:hAnsi="Calibri"/>
          <w:sz w:val="22"/>
          <w:szCs w:val="22"/>
        </w:rPr>
        <w:tab/>
        <w:t>D</w:t>
      </w:r>
      <w:r w:rsidRPr="00EB7879">
        <w:rPr>
          <w:rFonts w:ascii="Calibri" w:hAnsi="Calibri"/>
          <w:sz w:val="22"/>
          <w:szCs w:val="22"/>
        </w:rPr>
        <w:t>écrir</w:t>
      </w:r>
      <w:r>
        <w:rPr>
          <w:rFonts w:ascii="Calibri" w:hAnsi="Calibri"/>
          <w:sz w:val="22"/>
          <w:szCs w:val="22"/>
        </w:rPr>
        <w:t>e</w:t>
      </w:r>
      <w:r w:rsidRPr="00EB7879">
        <w:rPr>
          <w:rFonts w:ascii="Calibri" w:hAnsi="Calibri"/>
          <w:sz w:val="22"/>
          <w:szCs w:val="22"/>
        </w:rPr>
        <w:t xml:space="preserve"> la méthodologie générale envisagée</w:t>
      </w:r>
      <w:r w:rsidR="003F7D75">
        <w:rPr>
          <w:rFonts w:ascii="Calibri" w:hAnsi="Calibri"/>
          <w:sz w:val="22"/>
          <w:szCs w:val="22"/>
        </w:rPr>
        <w:t>,</w:t>
      </w:r>
      <w:r w:rsidRPr="00EB7879">
        <w:rPr>
          <w:rFonts w:ascii="Calibri" w:hAnsi="Calibri"/>
          <w:sz w:val="22"/>
          <w:szCs w:val="22"/>
        </w:rPr>
        <w:t xml:space="preserve"> </w:t>
      </w:r>
      <w:r w:rsidR="003F7D75">
        <w:rPr>
          <w:rFonts w:ascii="Calibri" w:hAnsi="Calibri"/>
          <w:sz w:val="22"/>
          <w:szCs w:val="22"/>
        </w:rPr>
        <w:t xml:space="preserve">notamment en matière de ciblage des bénéficiaires, </w:t>
      </w:r>
      <w:r w:rsidRPr="00EB7879">
        <w:rPr>
          <w:rFonts w:ascii="Calibri" w:hAnsi="Calibri"/>
          <w:sz w:val="22"/>
          <w:szCs w:val="22"/>
        </w:rPr>
        <w:t>ainsi que les modes opératoires relatifs à des actions particulièrement déterminantes pour le succès du projet</w:t>
      </w:r>
      <w:r w:rsidR="003F7D75">
        <w:rPr>
          <w:rFonts w:ascii="Calibri" w:hAnsi="Calibri"/>
          <w:sz w:val="22"/>
          <w:szCs w:val="22"/>
        </w:rPr>
        <w:t>. Décrire le dispositif de suivi-évaluation envisagé. Ce dernier devra permettre de suivre l’évolution du contexte et des résultats, mais aussi l’impact du contexte sur le projet, et vice-versa, afin de permettre son adaptation le cas échéant.</w:t>
      </w:r>
    </w:p>
    <w:p w:rsidR="00F8270C" w:rsidRPr="00EB7879" w:rsidRDefault="00F8270C" w:rsidP="00FF7044">
      <w:pPr>
        <w:numPr>
          <w:ilvl w:val="0"/>
          <w:numId w:val="9"/>
        </w:numPr>
        <w:tabs>
          <w:tab w:val="clear" w:pos="720"/>
          <w:tab w:val="num" w:pos="426"/>
        </w:tabs>
        <w:spacing w:before="60"/>
        <w:ind w:left="426" w:hanging="426"/>
        <w:jc w:val="both"/>
        <w:rPr>
          <w:rFonts w:ascii="Calibri" w:hAnsi="Calibri"/>
          <w:b/>
          <w:sz w:val="22"/>
          <w:szCs w:val="22"/>
        </w:rPr>
      </w:pPr>
      <w:r w:rsidRPr="00EB7879">
        <w:rPr>
          <w:rFonts w:ascii="Calibri" w:hAnsi="Calibri"/>
          <w:b/>
          <w:sz w:val="22"/>
          <w:szCs w:val="22"/>
        </w:rPr>
        <w:t>Description des principales interventions</w:t>
      </w:r>
    </w:p>
    <w:p w:rsidR="00F8270C" w:rsidRPr="00EB7879" w:rsidRDefault="00F8270C" w:rsidP="00F8270C">
      <w:pPr>
        <w:tabs>
          <w:tab w:val="num" w:pos="426"/>
        </w:tabs>
        <w:spacing w:before="60"/>
        <w:ind w:left="426"/>
        <w:jc w:val="both"/>
        <w:rPr>
          <w:rFonts w:ascii="Calibri" w:hAnsi="Calibri"/>
          <w:sz w:val="22"/>
          <w:szCs w:val="22"/>
        </w:rPr>
      </w:pPr>
      <w:r>
        <w:rPr>
          <w:rFonts w:ascii="Calibri" w:hAnsi="Calibri"/>
          <w:sz w:val="22"/>
          <w:szCs w:val="22"/>
        </w:rPr>
        <w:t>Présenter l’</w:t>
      </w:r>
      <w:r w:rsidRPr="00EB7879">
        <w:rPr>
          <w:rFonts w:ascii="Calibri" w:hAnsi="Calibri"/>
          <w:sz w:val="22"/>
          <w:szCs w:val="22"/>
        </w:rPr>
        <w:t>en</w:t>
      </w:r>
      <w:r>
        <w:rPr>
          <w:rFonts w:ascii="Calibri" w:hAnsi="Calibri"/>
          <w:sz w:val="22"/>
          <w:szCs w:val="22"/>
        </w:rPr>
        <w:t xml:space="preserve">semble des </w:t>
      </w:r>
      <w:r w:rsidRPr="00EB7879">
        <w:rPr>
          <w:rFonts w:ascii="Calibri" w:hAnsi="Calibri"/>
          <w:sz w:val="22"/>
          <w:szCs w:val="22"/>
        </w:rPr>
        <w:t xml:space="preserve"> interventions à envisager simultanément ou dans l’ordre dans lequel elles seront présentées.</w:t>
      </w:r>
      <w:r w:rsidR="00976DB2">
        <w:rPr>
          <w:rFonts w:ascii="Calibri" w:hAnsi="Calibri"/>
          <w:sz w:val="22"/>
          <w:szCs w:val="22"/>
        </w:rPr>
        <w:t xml:space="preserve"> Spécifier </w:t>
      </w:r>
      <w:r w:rsidR="003F7D75">
        <w:rPr>
          <w:rFonts w:ascii="Calibri" w:hAnsi="Calibri"/>
          <w:sz w:val="22"/>
          <w:szCs w:val="22"/>
        </w:rPr>
        <w:t xml:space="preserve">le caractère structurant des actions envisagées. </w:t>
      </w:r>
    </w:p>
    <w:p w:rsidR="00F8270C" w:rsidRPr="00EB7879" w:rsidRDefault="00F8270C" w:rsidP="00FF7044">
      <w:pPr>
        <w:numPr>
          <w:ilvl w:val="0"/>
          <w:numId w:val="9"/>
        </w:numPr>
        <w:tabs>
          <w:tab w:val="clear" w:pos="720"/>
          <w:tab w:val="num" w:pos="426"/>
        </w:tabs>
        <w:spacing w:before="60"/>
        <w:ind w:left="426" w:hanging="426"/>
        <w:jc w:val="both"/>
        <w:rPr>
          <w:rFonts w:ascii="Calibri" w:hAnsi="Calibri"/>
          <w:b/>
          <w:sz w:val="22"/>
          <w:szCs w:val="22"/>
        </w:rPr>
      </w:pPr>
      <w:r w:rsidRPr="00EB7879">
        <w:rPr>
          <w:rFonts w:ascii="Calibri" w:hAnsi="Calibri"/>
          <w:b/>
          <w:sz w:val="22"/>
          <w:szCs w:val="22"/>
        </w:rPr>
        <w:t>Coûts de mise en œuvre</w:t>
      </w:r>
    </w:p>
    <w:p w:rsidR="00F8270C" w:rsidRPr="00EB7879" w:rsidRDefault="00F8270C" w:rsidP="00F8270C">
      <w:pPr>
        <w:tabs>
          <w:tab w:val="num" w:pos="426"/>
        </w:tabs>
        <w:ind w:left="426" w:hanging="426"/>
        <w:jc w:val="both"/>
        <w:rPr>
          <w:rFonts w:ascii="Calibri" w:hAnsi="Calibri"/>
          <w:sz w:val="22"/>
          <w:szCs w:val="22"/>
        </w:rPr>
      </w:pPr>
      <w:r>
        <w:rPr>
          <w:rFonts w:ascii="Calibri" w:hAnsi="Calibri"/>
          <w:sz w:val="22"/>
          <w:szCs w:val="22"/>
        </w:rPr>
        <w:lastRenderedPageBreak/>
        <w:tab/>
      </w:r>
      <w:r w:rsidRPr="00EB7879">
        <w:rPr>
          <w:rFonts w:ascii="Calibri" w:hAnsi="Calibri"/>
          <w:sz w:val="22"/>
          <w:szCs w:val="22"/>
        </w:rPr>
        <w:t>Elaborer un budget TTC d’une page</w:t>
      </w:r>
      <w:r>
        <w:rPr>
          <w:rStyle w:val="Appelnotedebasdep"/>
          <w:rFonts w:ascii="Calibri" w:hAnsi="Calibri"/>
          <w:sz w:val="22"/>
          <w:szCs w:val="22"/>
        </w:rPr>
        <w:footnoteReference w:id="1"/>
      </w:r>
      <w:r w:rsidRPr="00EB7879">
        <w:rPr>
          <w:rFonts w:ascii="Calibri" w:hAnsi="Calibri"/>
          <w:sz w:val="22"/>
          <w:szCs w:val="22"/>
        </w:rPr>
        <w:t xml:space="preserve"> faisant clairement apparaître chaque composante du projet. Les dépenses les plus conséquentes pourront </w:t>
      </w:r>
      <w:r w:rsidR="00A4589A">
        <w:rPr>
          <w:rFonts w:ascii="Calibri" w:hAnsi="Calibri"/>
          <w:sz w:val="22"/>
          <w:szCs w:val="22"/>
        </w:rPr>
        <w:t xml:space="preserve">faire </w:t>
      </w:r>
      <w:r w:rsidRPr="00EB7879">
        <w:rPr>
          <w:rFonts w:ascii="Calibri" w:hAnsi="Calibri"/>
          <w:sz w:val="22"/>
          <w:szCs w:val="22"/>
        </w:rPr>
        <w:t>l’objet d’explications succinctes. Le montant total demandé à l’issue de l’instruction p</w:t>
      </w:r>
      <w:r w:rsidR="00A4589A">
        <w:rPr>
          <w:rFonts w:ascii="Calibri" w:hAnsi="Calibri"/>
          <w:sz w:val="22"/>
          <w:szCs w:val="22"/>
        </w:rPr>
        <w:t>ourra varier de plus ou moins 5</w:t>
      </w:r>
      <w:r w:rsidRPr="00EB7879">
        <w:rPr>
          <w:rFonts w:ascii="Calibri" w:hAnsi="Calibri"/>
          <w:sz w:val="22"/>
          <w:szCs w:val="22"/>
        </w:rPr>
        <w:t>% par rapport à ce budget indicatif</w:t>
      </w:r>
      <w:r w:rsidR="00AA30FC">
        <w:rPr>
          <w:rFonts w:ascii="Calibri" w:hAnsi="Calibri"/>
          <w:sz w:val="22"/>
          <w:szCs w:val="22"/>
        </w:rPr>
        <w:t xml:space="preserve"> dans la limi</w:t>
      </w:r>
      <w:r w:rsidR="00644A0D">
        <w:rPr>
          <w:rFonts w:ascii="Calibri" w:hAnsi="Calibri"/>
          <w:sz w:val="22"/>
          <w:szCs w:val="22"/>
        </w:rPr>
        <w:t>te du budget maximum disponible</w:t>
      </w:r>
      <w:r w:rsidR="00AA30FC">
        <w:rPr>
          <w:rFonts w:ascii="Calibri" w:hAnsi="Calibri"/>
          <w:sz w:val="22"/>
          <w:szCs w:val="22"/>
        </w:rPr>
        <w:t xml:space="preserve"> de</w:t>
      </w:r>
      <w:r w:rsidR="001C738D">
        <w:rPr>
          <w:rFonts w:ascii="Calibri" w:hAnsi="Calibri"/>
          <w:sz w:val="22"/>
          <w:szCs w:val="22"/>
        </w:rPr>
        <w:t xml:space="preserve"> 8</w:t>
      </w:r>
      <w:r w:rsidR="00AA30FC">
        <w:rPr>
          <w:rFonts w:ascii="Calibri" w:hAnsi="Calibri"/>
          <w:sz w:val="22"/>
          <w:szCs w:val="22"/>
        </w:rPr>
        <w:t xml:space="preserve"> millions d’euros</w:t>
      </w:r>
      <w:r w:rsidRPr="00EB7879">
        <w:rPr>
          <w:rFonts w:ascii="Calibri" w:hAnsi="Calibri"/>
          <w:sz w:val="22"/>
          <w:szCs w:val="22"/>
        </w:rPr>
        <w:t xml:space="preserve">. </w:t>
      </w:r>
    </w:p>
    <w:p w:rsidR="00F8270C" w:rsidRPr="00EB7879" w:rsidRDefault="00F8270C" w:rsidP="00FF7044">
      <w:pPr>
        <w:numPr>
          <w:ilvl w:val="0"/>
          <w:numId w:val="9"/>
        </w:numPr>
        <w:tabs>
          <w:tab w:val="clear" w:pos="720"/>
          <w:tab w:val="num" w:pos="426"/>
        </w:tabs>
        <w:spacing w:before="60"/>
        <w:ind w:left="426" w:hanging="426"/>
        <w:jc w:val="both"/>
        <w:rPr>
          <w:rFonts w:ascii="Calibri" w:hAnsi="Calibri"/>
          <w:b/>
          <w:sz w:val="22"/>
          <w:szCs w:val="22"/>
        </w:rPr>
      </w:pPr>
      <w:r w:rsidRPr="00EB7879">
        <w:rPr>
          <w:rFonts w:ascii="Calibri" w:hAnsi="Calibri"/>
          <w:b/>
          <w:sz w:val="22"/>
          <w:szCs w:val="22"/>
        </w:rPr>
        <w:t>Risques probables et moyens prévus pour y faire face</w:t>
      </w:r>
    </w:p>
    <w:p w:rsidR="00F8270C" w:rsidRPr="00422897" w:rsidRDefault="00F8270C" w:rsidP="00F8270C">
      <w:pPr>
        <w:tabs>
          <w:tab w:val="num" w:pos="426"/>
        </w:tabs>
        <w:spacing w:before="60"/>
        <w:ind w:left="426" w:hanging="426"/>
        <w:jc w:val="both"/>
        <w:rPr>
          <w:rFonts w:ascii="Calibri" w:hAnsi="Calibri"/>
          <w:b/>
          <w:sz w:val="22"/>
          <w:szCs w:val="22"/>
        </w:rPr>
      </w:pPr>
      <w:r>
        <w:rPr>
          <w:rFonts w:ascii="Calibri" w:hAnsi="Calibri"/>
          <w:sz w:val="22"/>
          <w:szCs w:val="22"/>
        </w:rPr>
        <w:tab/>
        <w:t>Exposer</w:t>
      </w:r>
      <w:r w:rsidRPr="00EB7879">
        <w:rPr>
          <w:rFonts w:ascii="Calibri" w:hAnsi="Calibri"/>
          <w:sz w:val="22"/>
          <w:szCs w:val="22"/>
        </w:rPr>
        <w:t xml:space="preserve"> les </w:t>
      </w:r>
      <w:r>
        <w:rPr>
          <w:rFonts w:ascii="Calibri" w:hAnsi="Calibri"/>
          <w:sz w:val="22"/>
          <w:szCs w:val="22"/>
        </w:rPr>
        <w:t xml:space="preserve">risques à envisager </w:t>
      </w:r>
      <w:r w:rsidR="00260FF4">
        <w:rPr>
          <w:rFonts w:ascii="Calibri" w:hAnsi="Calibri"/>
          <w:sz w:val="22"/>
          <w:szCs w:val="22"/>
        </w:rPr>
        <w:t>(contextuels, opérationnels, sociaux,</w:t>
      </w:r>
      <w:r w:rsidR="0075381D">
        <w:rPr>
          <w:rFonts w:ascii="Calibri" w:hAnsi="Calibri"/>
          <w:sz w:val="22"/>
          <w:szCs w:val="22"/>
        </w:rPr>
        <w:t xml:space="preserve"> sécuritaires</w:t>
      </w:r>
      <w:r w:rsidR="00644A0D">
        <w:rPr>
          <w:rFonts w:ascii="Calibri" w:hAnsi="Calibri"/>
          <w:sz w:val="22"/>
          <w:szCs w:val="22"/>
        </w:rPr>
        <w:t>,</w:t>
      </w:r>
      <w:r w:rsidR="00260FF4">
        <w:rPr>
          <w:rFonts w:ascii="Calibri" w:hAnsi="Calibri"/>
          <w:sz w:val="22"/>
          <w:szCs w:val="22"/>
        </w:rPr>
        <w:t xml:space="preserve"> autres</w:t>
      </w:r>
      <w:r w:rsidR="00644A0D">
        <w:rPr>
          <w:rFonts w:ascii="Calibri" w:hAnsi="Calibri"/>
          <w:sz w:val="22"/>
          <w:szCs w:val="22"/>
        </w:rPr>
        <w:t xml:space="preserve"> notamment conséquences de l’épidémie de COVID-19</w:t>
      </w:r>
      <w:r w:rsidR="00260FF4">
        <w:rPr>
          <w:rFonts w:ascii="Calibri" w:hAnsi="Calibri"/>
          <w:sz w:val="22"/>
          <w:szCs w:val="22"/>
        </w:rPr>
        <w:t xml:space="preserve">) </w:t>
      </w:r>
      <w:r>
        <w:rPr>
          <w:rFonts w:ascii="Calibri" w:hAnsi="Calibri"/>
          <w:sz w:val="22"/>
          <w:szCs w:val="22"/>
        </w:rPr>
        <w:t>ainsi que</w:t>
      </w:r>
      <w:r w:rsidRPr="00EB7879">
        <w:rPr>
          <w:rFonts w:ascii="Calibri" w:hAnsi="Calibri"/>
          <w:sz w:val="22"/>
          <w:szCs w:val="22"/>
        </w:rPr>
        <w:t xml:space="preserve"> les mesures envisagées pour y faire face</w:t>
      </w:r>
      <w:r w:rsidR="008E70F8">
        <w:rPr>
          <w:rFonts w:ascii="Calibri" w:hAnsi="Calibri"/>
          <w:sz w:val="22"/>
          <w:szCs w:val="22"/>
        </w:rPr>
        <w:t xml:space="preserve"> (matrice des risques)</w:t>
      </w:r>
      <w:r w:rsidRPr="00EB7879">
        <w:rPr>
          <w:rFonts w:ascii="Calibri" w:hAnsi="Calibri"/>
          <w:sz w:val="22"/>
          <w:szCs w:val="22"/>
        </w:rPr>
        <w:t>.</w:t>
      </w:r>
    </w:p>
    <w:p w:rsidR="00F8270C" w:rsidRPr="00467F37" w:rsidRDefault="008E70F8" w:rsidP="00FF7044">
      <w:pPr>
        <w:numPr>
          <w:ilvl w:val="0"/>
          <w:numId w:val="9"/>
        </w:numPr>
        <w:tabs>
          <w:tab w:val="clear" w:pos="720"/>
          <w:tab w:val="num" w:pos="-360"/>
          <w:tab w:val="num" w:pos="426"/>
        </w:tabs>
        <w:spacing w:before="60"/>
        <w:ind w:left="426" w:hanging="426"/>
        <w:jc w:val="both"/>
        <w:rPr>
          <w:rFonts w:ascii="Calibri" w:hAnsi="Calibri"/>
          <w:sz w:val="22"/>
          <w:szCs w:val="22"/>
        </w:rPr>
      </w:pPr>
      <w:r w:rsidRPr="008E70F8">
        <w:rPr>
          <w:rFonts w:ascii="Calibri" w:hAnsi="Calibri"/>
          <w:b/>
          <w:sz w:val="22"/>
          <w:szCs w:val="22"/>
        </w:rPr>
        <w:t>Politique d’inclusion</w:t>
      </w:r>
      <w:r w:rsidR="00F8270C">
        <w:rPr>
          <w:rFonts w:ascii="Calibri" w:hAnsi="Calibri"/>
          <w:b/>
          <w:sz w:val="22"/>
          <w:szCs w:val="22"/>
        </w:rPr>
        <w:t xml:space="preserve"> </w:t>
      </w:r>
      <w:r>
        <w:rPr>
          <w:rFonts w:ascii="Calibri" w:hAnsi="Calibri"/>
          <w:b/>
          <w:sz w:val="22"/>
          <w:szCs w:val="22"/>
        </w:rPr>
        <w:t>(g</w:t>
      </w:r>
      <w:r w:rsidR="00F8270C" w:rsidRPr="00467F37">
        <w:rPr>
          <w:rFonts w:ascii="Calibri" w:hAnsi="Calibri"/>
          <w:b/>
          <w:sz w:val="22"/>
          <w:szCs w:val="22"/>
        </w:rPr>
        <w:t>enre/handicap/psychosocial</w:t>
      </w:r>
      <w:r w:rsidR="00AB7728">
        <w:rPr>
          <w:rFonts w:ascii="Calibri" w:hAnsi="Calibri"/>
          <w:b/>
          <w:sz w:val="22"/>
          <w:szCs w:val="22"/>
        </w:rPr>
        <w:t>/</w:t>
      </w:r>
      <w:r>
        <w:rPr>
          <w:rFonts w:ascii="Calibri" w:hAnsi="Calibri"/>
          <w:b/>
          <w:sz w:val="22"/>
          <w:szCs w:val="22"/>
        </w:rPr>
        <w:t>autres)</w:t>
      </w:r>
      <w:r w:rsidR="00F8270C" w:rsidRPr="00467F37">
        <w:rPr>
          <w:rFonts w:ascii="Calibri" w:hAnsi="Calibri"/>
          <w:b/>
          <w:sz w:val="22"/>
          <w:szCs w:val="22"/>
        </w:rPr>
        <w:t> </w:t>
      </w:r>
    </w:p>
    <w:p w:rsidR="00F8270C" w:rsidRDefault="00F8270C" w:rsidP="00F8270C">
      <w:pPr>
        <w:tabs>
          <w:tab w:val="num" w:pos="720"/>
        </w:tabs>
        <w:spacing w:before="60"/>
        <w:ind w:left="426"/>
        <w:jc w:val="both"/>
        <w:rPr>
          <w:rFonts w:ascii="Calibri" w:hAnsi="Calibri"/>
          <w:sz w:val="22"/>
          <w:szCs w:val="22"/>
        </w:rPr>
      </w:pPr>
      <w:r w:rsidRPr="00467F37">
        <w:rPr>
          <w:rFonts w:ascii="Calibri" w:hAnsi="Calibri"/>
          <w:sz w:val="22"/>
          <w:szCs w:val="22"/>
        </w:rPr>
        <w:t xml:space="preserve">Préciser en quoi le projet </w:t>
      </w:r>
      <w:r w:rsidR="00976DB2">
        <w:rPr>
          <w:rFonts w:ascii="Calibri" w:hAnsi="Calibri"/>
          <w:sz w:val="22"/>
          <w:szCs w:val="22"/>
        </w:rPr>
        <w:t xml:space="preserve">aura </w:t>
      </w:r>
      <w:r w:rsidRPr="00467F37">
        <w:rPr>
          <w:rFonts w:ascii="Calibri" w:hAnsi="Calibri"/>
          <w:sz w:val="22"/>
          <w:szCs w:val="22"/>
        </w:rPr>
        <w:t xml:space="preserve">des effets positifs sur le genre, </w:t>
      </w:r>
      <w:r w:rsidR="00976DB2">
        <w:rPr>
          <w:rFonts w:ascii="Calibri" w:hAnsi="Calibri"/>
          <w:sz w:val="22"/>
          <w:szCs w:val="22"/>
        </w:rPr>
        <w:t xml:space="preserve">intègrera </w:t>
      </w:r>
      <w:r w:rsidRPr="00467F37">
        <w:rPr>
          <w:rFonts w:ascii="Calibri" w:hAnsi="Calibri"/>
          <w:sz w:val="22"/>
          <w:szCs w:val="22"/>
        </w:rPr>
        <w:t>le</w:t>
      </w:r>
      <w:r w:rsidR="00976DB2">
        <w:rPr>
          <w:rFonts w:ascii="Calibri" w:hAnsi="Calibri"/>
          <w:sz w:val="22"/>
          <w:szCs w:val="22"/>
        </w:rPr>
        <w:t>s enjeux de</w:t>
      </w:r>
      <w:r w:rsidRPr="00467F37">
        <w:rPr>
          <w:rFonts w:ascii="Calibri" w:hAnsi="Calibri"/>
          <w:sz w:val="22"/>
          <w:szCs w:val="22"/>
        </w:rPr>
        <w:t xml:space="preserve"> handicap et </w:t>
      </w:r>
      <w:r w:rsidR="00976DB2">
        <w:rPr>
          <w:rFonts w:ascii="Calibri" w:hAnsi="Calibri"/>
          <w:sz w:val="22"/>
          <w:szCs w:val="22"/>
        </w:rPr>
        <w:t xml:space="preserve">de </w:t>
      </w:r>
      <w:r w:rsidRPr="00467F37">
        <w:rPr>
          <w:rFonts w:ascii="Calibri" w:hAnsi="Calibri"/>
          <w:sz w:val="22"/>
          <w:szCs w:val="22"/>
        </w:rPr>
        <w:t>troubles psychosociaux et comment il</w:t>
      </w:r>
      <w:r w:rsidR="001C738D">
        <w:rPr>
          <w:rFonts w:ascii="Calibri" w:hAnsi="Calibri"/>
          <w:sz w:val="22"/>
          <w:szCs w:val="22"/>
        </w:rPr>
        <w:t xml:space="preserve"> </w:t>
      </w:r>
      <w:r w:rsidR="00976DB2">
        <w:rPr>
          <w:rFonts w:ascii="Calibri" w:hAnsi="Calibri"/>
          <w:sz w:val="22"/>
          <w:szCs w:val="22"/>
        </w:rPr>
        <w:t>ne créera pas d’</w:t>
      </w:r>
      <w:r w:rsidRPr="00467F37">
        <w:rPr>
          <w:rFonts w:ascii="Calibri" w:hAnsi="Calibri"/>
          <w:sz w:val="22"/>
          <w:szCs w:val="22"/>
        </w:rPr>
        <w:t>effets négatifs</w:t>
      </w:r>
      <w:r w:rsidR="00976DB2">
        <w:rPr>
          <w:rFonts w:ascii="Calibri" w:hAnsi="Calibri"/>
          <w:sz w:val="22"/>
          <w:szCs w:val="22"/>
        </w:rPr>
        <w:t xml:space="preserve"> à cet égard</w:t>
      </w:r>
      <w:r w:rsidR="00AB7728">
        <w:rPr>
          <w:rFonts w:ascii="Calibri" w:hAnsi="Calibri"/>
          <w:sz w:val="22"/>
          <w:szCs w:val="22"/>
        </w:rPr>
        <w:t xml:space="preserve">. </w:t>
      </w:r>
      <w:r w:rsidR="008E70F8">
        <w:rPr>
          <w:rFonts w:ascii="Calibri" w:hAnsi="Calibri"/>
          <w:sz w:val="22"/>
          <w:szCs w:val="22"/>
        </w:rPr>
        <w:t xml:space="preserve">Identifier le cas échéant les autres facteurs d’exclusion scolaire sur lesquels le projet devra travailler. </w:t>
      </w:r>
      <w:r w:rsidR="00AB7728">
        <w:rPr>
          <w:rFonts w:ascii="Calibri" w:hAnsi="Calibri"/>
          <w:sz w:val="22"/>
          <w:szCs w:val="22"/>
        </w:rPr>
        <w:t xml:space="preserve">Préciser </w:t>
      </w:r>
      <w:r w:rsidR="00C94586">
        <w:rPr>
          <w:rFonts w:ascii="Calibri" w:hAnsi="Calibri"/>
          <w:sz w:val="22"/>
          <w:szCs w:val="22"/>
        </w:rPr>
        <w:t>en quoi</w:t>
      </w:r>
      <w:r w:rsidR="00AB7728">
        <w:rPr>
          <w:rFonts w:ascii="Calibri" w:hAnsi="Calibri"/>
          <w:sz w:val="22"/>
          <w:szCs w:val="22"/>
        </w:rPr>
        <w:t xml:space="preserve"> le projet </w:t>
      </w:r>
      <w:r w:rsidR="00C94586">
        <w:rPr>
          <w:rFonts w:ascii="Calibri" w:hAnsi="Calibri"/>
          <w:sz w:val="22"/>
          <w:szCs w:val="22"/>
        </w:rPr>
        <w:t xml:space="preserve">intégra </w:t>
      </w:r>
      <w:r w:rsidR="00AB7728">
        <w:rPr>
          <w:rFonts w:ascii="Calibri" w:hAnsi="Calibri"/>
          <w:sz w:val="22"/>
          <w:szCs w:val="22"/>
        </w:rPr>
        <w:t>l</w:t>
      </w:r>
      <w:r w:rsidR="00C94586">
        <w:rPr>
          <w:rFonts w:ascii="Calibri" w:hAnsi="Calibri"/>
          <w:sz w:val="22"/>
          <w:szCs w:val="22"/>
        </w:rPr>
        <w:t>es enjeux de</w:t>
      </w:r>
      <w:r w:rsidR="00AB7728">
        <w:rPr>
          <w:rFonts w:ascii="Calibri" w:hAnsi="Calibri"/>
          <w:sz w:val="22"/>
          <w:szCs w:val="22"/>
        </w:rPr>
        <w:t xml:space="preserve"> prévention des conflits</w:t>
      </w:r>
      <w:r w:rsidR="008E70F8">
        <w:rPr>
          <w:rFonts w:ascii="Calibri" w:hAnsi="Calibri"/>
          <w:sz w:val="22"/>
          <w:szCs w:val="22"/>
        </w:rPr>
        <w:t>.</w:t>
      </w:r>
    </w:p>
    <w:p w:rsidR="008E70F8" w:rsidRPr="008E70F8" w:rsidRDefault="008E70F8" w:rsidP="008E70F8">
      <w:pPr>
        <w:numPr>
          <w:ilvl w:val="0"/>
          <w:numId w:val="9"/>
        </w:numPr>
        <w:tabs>
          <w:tab w:val="clear" w:pos="720"/>
          <w:tab w:val="num" w:pos="426"/>
        </w:tabs>
        <w:spacing w:before="60"/>
        <w:ind w:hanging="720"/>
        <w:jc w:val="both"/>
        <w:rPr>
          <w:rFonts w:ascii="Calibri" w:hAnsi="Calibri"/>
          <w:b/>
          <w:sz w:val="22"/>
          <w:szCs w:val="22"/>
        </w:rPr>
      </w:pPr>
      <w:r w:rsidRPr="008E70F8">
        <w:rPr>
          <w:rFonts w:ascii="Calibri" w:hAnsi="Calibri"/>
          <w:b/>
          <w:sz w:val="22"/>
          <w:szCs w:val="22"/>
        </w:rPr>
        <w:t>Approche « ne pas nuire » / sensible au conflit</w:t>
      </w:r>
    </w:p>
    <w:p w:rsidR="008E70F8" w:rsidRPr="00EB7879" w:rsidRDefault="008E70F8" w:rsidP="008E70F8">
      <w:pPr>
        <w:spacing w:before="60"/>
        <w:ind w:left="426"/>
        <w:jc w:val="both"/>
        <w:rPr>
          <w:rFonts w:ascii="Calibri" w:hAnsi="Calibri"/>
          <w:sz w:val="22"/>
          <w:szCs w:val="22"/>
        </w:rPr>
      </w:pPr>
      <w:r>
        <w:rPr>
          <w:rFonts w:ascii="Calibri" w:hAnsi="Calibri"/>
          <w:sz w:val="22"/>
          <w:szCs w:val="22"/>
        </w:rPr>
        <w:t xml:space="preserve">Préciser en quoi le projet permettra de réduire les vulnérabilités et les facteurs de tensions/conflits </w:t>
      </w:r>
      <w:r w:rsidR="00644A0D">
        <w:rPr>
          <w:rFonts w:ascii="Calibri" w:hAnsi="Calibri"/>
          <w:sz w:val="22"/>
          <w:szCs w:val="22"/>
        </w:rPr>
        <w:t xml:space="preserve">entre communautés </w:t>
      </w:r>
      <w:r>
        <w:rPr>
          <w:rFonts w:ascii="Calibri" w:hAnsi="Calibri"/>
          <w:sz w:val="22"/>
          <w:szCs w:val="22"/>
        </w:rPr>
        <w:t>et cherchera à renforcer les facteurs de cohésion sociale. Préciser comment le dispositif de suivi-évaluation du projet permettra de suivre les impacts du projet sur ces enjeux.</w:t>
      </w:r>
    </w:p>
    <w:p w:rsidR="00F8270C" w:rsidRPr="00EB7879" w:rsidRDefault="00F8270C" w:rsidP="00F8270C">
      <w:pPr>
        <w:spacing w:before="60"/>
        <w:ind w:left="360"/>
        <w:jc w:val="both"/>
        <w:rPr>
          <w:rFonts w:ascii="Calibri" w:hAnsi="Calibri"/>
          <w:sz w:val="22"/>
          <w:szCs w:val="22"/>
        </w:rPr>
      </w:pPr>
    </w:p>
    <w:p w:rsidR="00F8270C" w:rsidRDefault="00F8270C" w:rsidP="00F8270C">
      <w:pPr>
        <w:jc w:val="both"/>
        <w:rPr>
          <w:rFonts w:ascii="Calibri" w:hAnsi="Calibri"/>
          <w:b/>
          <w:sz w:val="22"/>
          <w:szCs w:val="22"/>
        </w:rPr>
      </w:pPr>
      <w:r w:rsidRPr="00467F37">
        <w:rPr>
          <w:rFonts w:ascii="Calibri" w:hAnsi="Calibri"/>
          <w:b/>
          <w:sz w:val="22"/>
          <w:szCs w:val="22"/>
        </w:rPr>
        <w:t>2.</w:t>
      </w:r>
      <w:r w:rsidR="004152D4">
        <w:rPr>
          <w:rFonts w:ascii="Calibri" w:hAnsi="Calibri"/>
          <w:b/>
          <w:sz w:val="22"/>
          <w:szCs w:val="22"/>
        </w:rPr>
        <w:t>4</w:t>
      </w:r>
      <w:r w:rsidRPr="00467F37">
        <w:rPr>
          <w:rFonts w:ascii="Calibri" w:hAnsi="Calibri"/>
          <w:b/>
          <w:sz w:val="22"/>
          <w:szCs w:val="22"/>
        </w:rPr>
        <w:t xml:space="preserve"> Capacité de mise en œuvre du projet, expertise (</w:t>
      </w:r>
      <w:r>
        <w:rPr>
          <w:rFonts w:ascii="Calibri" w:hAnsi="Calibri"/>
          <w:b/>
          <w:sz w:val="22"/>
          <w:szCs w:val="22"/>
        </w:rPr>
        <w:t>4</w:t>
      </w:r>
      <w:r w:rsidRPr="00467F37">
        <w:rPr>
          <w:rFonts w:ascii="Calibri" w:hAnsi="Calibri"/>
          <w:b/>
          <w:sz w:val="22"/>
          <w:szCs w:val="22"/>
        </w:rPr>
        <w:t xml:space="preserve"> page</w:t>
      </w:r>
      <w:r>
        <w:rPr>
          <w:rFonts w:ascii="Calibri" w:hAnsi="Calibri"/>
          <w:b/>
          <w:sz w:val="22"/>
          <w:szCs w:val="22"/>
        </w:rPr>
        <w:t>s maximum</w:t>
      </w:r>
      <w:r w:rsidRPr="00467F37">
        <w:rPr>
          <w:rFonts w:ascii="Calibri" w:hAnsi="Calibri"/>
          <w:b/>
          <w:sz w:val="22"/>
          <w:szCs w:val="22"/>
        </w:rPr>
        <w:t>)</w:t>
      </w:r>
    </w:p>
    <w:p w:rsidR="00F8270C" w:rsidRPr="00467F37" w:rsidRDefault="00F8270C" w:rsidP="00F8270C">
      <w:pPr>
        <w:jc w:val="both"/>
        <w:rPr>
          <w:rFonts w:ascii="Calibri" w:hAnsi="Calibri"/>
          <w:b/>
          <w:sz w:val="22"/>
          <w:szCs w:val="22"/>
        </w:rPr>
      </w:pPr>
    </w:p>
    <w:p w:rsidR="00F8270C" w:rsidRPr="00513AF5" w:rsidRDefault="00F8270C" w:rsidP="005B4C54">
      <w:pPr>
        <w:numPr>
          <w:ilvl w:val="0"/>
          <w:numId w:val="30"/>
        </w:numPr>
        <w:jc w:val="both"/>
        <w:rPr>
          <w:rFonts w:ascii="Calibri" w:hAnsi="Calibri"/>
          <w:sz w:val="22"/>
          <w:szCs w:val="22"/>
        </w:rPr>
      </w:pPr>
      <w:r>
        <w:rPr>
          <w:rFonts w:ascii="Calibri" w:hAnsi="Calibri"/>
          <w:b/>
          <w:sz w:val="22"/>
          <w:szCs w:val="22"/>
        </w:rPr>
        <w:t>Capacité de mise en œuvre du projet (organisation et partenaires</w:t>
      </w:r>
      <w:r w:rsidR="00601C30">
        <w:rPr>
          <w:rFonts w:ascii="Calibri" w:hAnsi="Calibri"/>
          <w:b/>
          <w:sz w:val="22"/>
          <w:szCs w:val="22"/>
        </w:rPr>
        <w:t xml:space="preserve"> / consortium</w:t>
      </w:r>
      <w:r>
        <w:rPr>
          <w:rFonts w:ascii="Calibri" w:hAnsi="Calibri"/>
          <w:b/>
          <w:sz w:val="22"/>
          <w:szCs w:val="22"/>
        </w:rPr>
        <w:t xml:space="preserve">) ; </w:t>
      </w:r>
      <w:r w:rsidRPr="00DF44C1">
        <w:rPr>
          <w:rFonts w:ascii="Calibri" w:hAnsi="Calibri"/>
          <w:i/>
          <w:sz w:val="22"/>
          <w:szCs w:val="22"/>
        </w:rPr>
        <w:t>le cas échéant :</w:t>
      </w:r>
      <w:r w:rsidRPr="00513AF5">
        <w:rPr>
          <w:rFonts w:ascii="Calibri" w:hAnsi="Calibri"/>
          <w:sz w:val="22"/>
          <w:szCs w:val="22"/>
        </w:rPr>
        <w:t xml:space="preserve"> Protocole de groupement (accord de partenariat</w:t>
      </w:r>
      <w:r w:rsidR="00601C30">
        <w:rPr>
          <w:rFonts w:ascii="Calibri" w:hAnsi="Calibri"/>
          <w:sz w:val="22"/>
          <w:szCs w:val="22"/>
        </w:rPr>
        <w:t xml:space="preserve">/actes de rétrocession en cas de transferts des fonds entre l’OSC chef de file du consortium et les autres OSC </w:t>
      </w:r>
      <w:r w:rsidRPr="00513AF5">
        <w:rPr>
          <w:rFonts w:ascii="Calibri" w:hAnsi="Calibri"/>
          <w:sz w:val="22"/>
          <w:szCs w:val="22"/>
        </w:rPr>
        <w:t xml:space="preserve">du projet). </w:t>
      </w:r>
    </w:p>
    <w:p w:rsidR="00F8270C" w:rsidRDefault="00F8270C" w:rsidP="005B4C54">
      <w:pPr>
        <w:ind w:left="360"/>
        <w:jc w:val="both"/>
        <w:rPr>
          <w:rFonts w:ascii="Calibri" w:hAnsi="Calibri" w:cs="Calibri"/>
          <w:i/>
          <w:sz w:val="22"/>
          <w:szCs w:val="22"/>
        </w:rPr>
      </w:pPr>
      <w:r w:rsidRPr="00513AF5">
        <w:rPr>
          <w:rFonts w:ascii="Calibri" w:hAnsi="Calibri"/>
          <w:i/>
          <w:sz w:val="22"/>
          <w:szCs w:val="22"/>
        </w:rPr>
        <w:t xml:space="preserve">La transmission de ce protocole n’est pas exigée pour finaliser la proposition, mais la remise d’une copie signée sera une condition </w:t>
      </w:r>
      <w:r w:rsidR="00601C30">
        <w:rPr>
          <w:rFonts w:ascii="Calibri" w:hAnsi="Calibri"/>
          <w:i/>
          <w:sz w:val="22"/>
          <w:szCs w:val="22"/>
        </w:rPr>
        <w:t xml:space="preserve">de finalisation de l’instruction du projet avant attribution par l’AFD. </w:t>
      </w:r>
      <w:r w:rsidRPr="00513AF5">
        <w:rPr>
          <w:rFonts w:ascii="Calibri" w:hAnsi="Calibri"/>
          <w:i/>
          <w:sz w:val="22"/>
          <w:szCs w:val="22"/>
        </w:rPr>
        <w:t xml:space="preserve">Si </w:t>
      </w:r>
      <w:r w:rsidRPr="00A44E8B">
        <w:rPr>
          <w:rFonts w:ascii="Calibri" w:hAnsi="Calibri" w:cs="Calibri"/>
          <w:i/>
          <w:sz w:val="22"/>
          <w:szCs w:val="22"/>
        </w:rPr>
        <w:t>possible, un draft peut être intégr</w:t>
      </w:r>
      <w:r w:rsidR="004C4FF6">
        <w:rPr>
          <w:rFonts w:ascii="Calibri" w:hAnsi="Calibri" w:cs="Calibri"/>
          <w:i/>
          <w:sz w:val="22"/>
          <w:szCs w:val="22"/>
        </w:rPr>
        <w:t>é</w:t>
      </w:r>
      <w:r w:rsidRPr="00A44E8B">
        <w:rPr>
          <w:rFonts w:ascii="Calibri" w:hAnsi="Calibri" w:cs="Calibri"/>
          <w:i/>
          <w:sz w:val="22"/>
          <w:szCs w:val="22"/>
        </w:rPr>
        <w:t xml:space="preserve"> en annexe au dossier. Cet accord doit être suffisamment détaillé tant sur le partage des responsabilités, le mode opératoire que sur la gouvernance interne du projet.</w:t>
      </w:r>
    </w:p>
    <w:p w:rsidR="00F8270C" w:rsidRPr="00A44E8B" w:rsidRDefault="00F8270C" w:rsidP="005B4C54">
      <w:pPr>
        <w:numPr>
          <w:ilvl w:val="0"/>
          <w:numId w:val="30"/>
        </w:numPr>
        <w:jc w:val="both"/>
        <w:rPr>
          <w:rFonts w:ascii="Calibri" w:hAnsi="Calibri" w:cs="Calibri"/>
          <w:b/>
          <w:sz w:val="22"/>
          <w:szCs w:val="22"/>
        </w:rPr>
      </w:pPr>
      <w:r w:rsidRPr="00A44E8B">
        <w:rPr>
          <w:rFonts w:ascii="Calibri" w:hAnsi="Calibri" w:cs="Calibri"/>
          <w:b/>
          <w:sz w:val="22"/>
          <w:szCs w:val="22"/>
        </w:rPr>
        <w:t xml:space="preserve">Expertise mobilisée : </w:t>
      </w:r>
      <w:r w:rsidRPr="00A44E8B">
        <w:rPr>
          <w:rFonts w:ascii="Calibri" w:hAnsi="Calibri" w:cs="Calibri"/>
          <w:sz w:val="22"/>
          <w:szCs w:val="22"/>
        </w:rPr>
        <w:t>CV des personnes clés du projet (</w:t>
      </w:r>
      <w:r w:rsidR="00601C30">
        <w:rPr>
          <w:rFonts w:ascii="Calibri" w:hAnsi="Calibri" w:cs="Calibri"/>
          <w:sz w:val="22"/>
          <w:szCs w:val="22"/>
        </w:rPr>
        <w:t>responsable de</w:t>
      </w:r>
      <w:r w:rsidR="002D0ABF">
        <w:rPr>
          <w:rFonts w:ascii="Calibri" w:hAnsi="Calibri" w:cs="Calibri"/>
          <w:sz w:val="22"/>
          <w:szCs w:val="22"/>
        </w:rPr>
        <w:t xml:space="preserve"> projet</w:t>
      </w:r>
      <w:r w:rsidRPr="00A44E8B">
        <w:rPr>
          <w:rFonts w:ascii="Calibri" w:hAnsi="Calibri" w:cs="Calibri"/>
          <w:sz w:val="22"/>
          <w:szCs w:val="22"/>
        </w:rPr>
        <w:t>, autres personnes ayant un rôle majeur dans le projet).</w:t>
      </w:r>
    </w:p>
    <w:p w:rsidR="00F8270C" w:rsidRPr="00A44E8B" w:rsidRDefault="00F8270C" w:rsidP="005B4C54">
      <w:pPr>
        <w:numPr>
          <w:ilvl w:val="0"/>
          <w:numId w:val="30"/>
        </w:numPr>
        <w:tabs>
          <w:tab w:val="num" w:pos="-360"/>
          <w:tab w:val="num" w:pos="426"/>
        </w:tabs>
        <w:spacing w:before="60"/>
        <w:ind w:left="426" w:hanging="426"/>
        <w:jc w:val="both"/>
        <w:rPr>
          <w:rFonts w:ascii="Calibri" w:hAnsi="Calibri" w:cs="Calibri"/>
          <w:b/>
          <w:sz w:val="22"/>
          <w:szCs w:val="22"/>
        </w:rPr>
      </w:pPr>
      <w:r w:rsidRPr="00A44E8B">
        <w:rPr>
          <w:rFonts w:ascii="Calibri" w:hAnsi="Calibri" w:cs="Calibri"/>
          <w:b/>
          <w:sz w:val="22"/>
          <w:szCs w:val="22"/>
        </w:rPr>
        <w:t>Capacités à conduire un dialogue avec les autorités local</w:t>
      </w:r>
      <w:r w:rsidR="00A4589A">
        <w:rPr>
          <w:rFonts w:ascii="Calibri" w:hAnsi="Calibri" w:cs="Calibri"/>
          <w:b/>
          <w:sz w:val="22"/>
          <w:szCs w:val="22"/>
        </w:rPr>
        <w:t>es, le siège de l’</w:t>
      </w:r>
      <w:r w:rsidR="009965FC">
        <w:rPr>
          <w:rFonts w:ascii="Calibri" w:hAnsi="Calibri" w:cs="Calibri"/>
          <w:b/>
          <w:sz w:val="22"/>
          <w:szCs w:val="22"/>
        </w:rPr>
        <w:t xml:space="preserve">AFD </w:t>
      </w:r>
      <w:r w:rsidR="00A4589A">
        <w:rPr>
          <w:rFonts w:ascii="Calibri" w:hAnsi="Calibri" w:cs="Calibri"/>
          <w:b/>
          <w:sz w:val="22"/>
          <w:szCs w:val="22"/>
        </w:rPr>
        <w:t xml:space="preserve">à </w:t>
      </w:r>
      <w:r w:rsidR="009965FC">
        <w:rPr>
          <w:rFonts w:ascii="Calibri" w:hAnsi="Calibri" w:cs="Calibri"/>
          <w:b/>
          <w:sz w:val="22"/>
          <w:szCs w:val="22"/>
        </w:rPr>
        <w:t>Paris</w:t>
      </w:r>
      <w:r w:rsidRPr="00A44E8B">
        <w:rPr>
          <w:rFonts w:ascii="Calibri" w:hAnsi="Calibri" w:cs="Calibri"/>
          <w:b/>
          <w:sz w:val="22"/>
          <w:szCs w:val="22"/>
        </w:rPr>
        <w:t xml:space="preserve"> et l’agence </w:t>
      </w:r>
      <w:r w:rsidR="00A4589A">
        <w:rPr>
          <w:rFonts w:ascii="Calibri" w:hAnsi="Calibri" w:cs="Calibri"/>
          <w:b/>
          <w:sz w:val="22"/>
          <w:szCs w:val="22"/>
        </w:rPr>
        <w:t>de l’AFD à Beyrouth</w:t>
      </w:r>
      <w:r w:rsidRPr="00A44E8B">
        <w:rPr>
          <w:rFonts w:ascii="Calibri" w:hAnsi="Calibri" w:cs="Calibri"/>
          <w:b/>
          <w:sz w:val="22"/>
          <w:szCs w:val="22"/>
        </w:rPr>
        <w:t xml:space="preserve"> </w:t>
      </w:r>
    </w:p>
    <w:p w:rsidR="00F8270C" w:rsidRPr="00A44E8B" w:rsidRDefault="00F8270C" w:rsidP="00F8270C">
      <w:pPr>
        <w:spacing w:before="60"/>
        <w:ind w:left="720"/>
        <w:jc w:val="both"/>
        <w:rPr>
          <w:rFonts w:ascii="Calibri" w:hAnsi="Calibri" w:cs="Calibri"/>
          <w:b/>
          <w:sz w:val="22"/>
          <w:szCs w:val="22"/>
        </w:rPr>
      </w:pPr>
    </w:p>
    <w:p w:rsidR="00696C70" w:rsidRPr="00A44E8B" w:rsidRDefault="00F8270C" w:rsidP="00F8270C">
      <w:pPr>
        <w:jc w:val="both"/>
        <w:rPr>
          <w:rFonts w:ascii="Calibri" w:hAnsi="Calibri" w:cs="Calibri"/>
          <w:b/>
          <w:sz w:val="22"/>
          <w:szCs w:val="22"/>
        </w:rPr>
      </w:pPr>
      <w:r w:rsidRPr="00A44E8B">
        <w:rPr>
          <w:rFonts w:ascii="Calibri" w:hAnsi="Calibri" w:cs="Calibri"/>
          <w:b/>
          <w:sz w:val="22"/>
          <w:szCs w:val="22"/>
        </w:rPr>
        <w:t>2.</w:t>
      </w:r>
      <w:r w:rsidR="004152D4">
        <w:rPr>
          <w:rFonts w:ascii="Calibri" w:hAnsi="Calibri" w:cs="Calibri"/>
          <w:b/>
          <w:sz w:val="22"/>
          <w:szCs w:val="22"/>
        </w:rPr>
        <w:t>5</w:t>
      </w:r>
      <w:r w:rsidRPr="00A44E8B">
        <w:rPr>
          <w:rFonts w:ascii="Calibri" w:hAnsi="Calibri" w:cs="Calibri"/>
          <w:b/>
          <w:sz w:val="22"/>
          <w:szCs w:val="22"/>
        </w:rPr>
        <w:t xml:space="preserve"> Annexes</w:t>
      </w:r>
    </w:p>
    <w:p w:rsidR="00696C70" w:rsidRPr="00696C70" w:rsidRDefault="00696C70" w:rsidP="00AB7728">
      <w:pPr>
        <w:jc w:val="both"/>
        <w:rPr>
          <w:rFonts w:ascii="Calibri" w:hAnsi="Calibri"/>
          <w:i/>
          <w:sz w:val="22"/>
          <w:szCs w:val="22"/>
        </w:rPr>
      </w:pPr>
      <w:r w:rsidRPr="00AB7728">
        <w:rPr>
          <w:rFonts w:ascii="Calibri" w:hAnsi="Calibri"/>
          <w:i/>
          <w:sz w:val="22"/>
          <w:szCs w:val="22"/>
        </w:rPr>
        <w:t xml:space="preserve">Si les annexes ne peuvent pas être intégrées dans le même document électronique que la note projet, nommer </w:t>
      </w:r>
      <w:r>
        <w:rPr>
          <w:rFonts w:ascii="Calibri" w:hAnsi="Calibri"/>
          <w:i/>
          <w:sz w:val="22"/>
          <w:szCs w:val="22"/>
        </w:rPr>
        <w:t xml:space="preserve">chacune des </w:t>
      </w:r>
      <w:r w:rsidRPr="00AB7728">
        <w:rPr>
          <w:rFonts w:ascii="Calibri" w:hAnsi="Calibri"/>
          <w:i/>
          <w:sz w:val="22"/>
          <w:szCs w:val="22"/>
        </w:rPr>
        <w:t>annexes en commençant par l’intitulé « Annexe » (</w:t>
      </w:r>
      <w:r w:rsidRPr="00696C70">
        <w:rPr>
          <w:rFonts w:ascii="Calibri" w:hAnsi="Calibri"/>
          <w:i/>
          <w:sz w:val="22"/>
          <w:szCs w:val="22"/>
        </w:rPr>
        <w:t>par exemple</w:t>
      </w:r>
      <w:r>
        <w:rPr>
          <w:rFonts w:ascii="Calibri" w:hAnsi="Calibri"/>
          <w:i/>
          <w:sz w:val="22"/>
          <w:szCs w:val="22"/>
        </w:rPr>
        <w:t xml:space="preserve"> « ANNEXE  </w:t>
      </w:r>
      <w:r w:rsidR="00A66270">
        <w:rPr>
          <w:rFonts w:ascii="Calibri" w:hAnsi="Calibri"/>
          <w:i/>
          <w:sz w:val="22"/>
          <w:szCs w:val="22"/>
        </w:rPr>
        <w:t>Budget détaillé »</w:t>
      </w:r>
      <w:r w:rsidRPr="00696C70">
        <w:rPr>
          <w:rFonts w:ascii="Calibri" w:hAnsi="Calibri"/>
          <w:i/>
          <w:sz w:val="22"/>
          <w:szCs w:val="22"/>
        </w:rPr>
        <w:t xml:space="preserve">). </w:t>
      </w:r>
    </w:p>
    <w:p w:rsidR="00F8270C" w:rsidRPr="00A44E8B" w:rsidRDefault="00F8270C" w:rsidP="00F8270C">
      <w:pPr>
        <w:jc w:val="both"/>
        <w:rPr>
          <w:rFonts w:ascii="Calibri" w:hAnsi="Calibri" w:cs="Calibri"/>
          <w:b/>
          <w:sz w:val="22"/>
          <w:szCs w:val="22"/>
        </w:rPr>
      </w:pPr>
    </w:p>
    <w:p w:rsidR="00F8270C" w:rsidRPr="00A44E8B" w:rsidRDefault="00F8270C" w:rsidP="00FF7044">
      <w:pPr>
        <w:numPr>
          <w:ilvl w:val="0"/>
          <w:numId w:val="31"/>
        </w:numPr>
        <w:spacing w:before="60"/>
        <w:jc w:val="both"/>
        <w:rPr>
          <w:rFonts w:ascii="Calibri" w:hAnsi="Calibri" w:cs="Calibri"/>
          <w:b/>
          <w:sz w:val="22"/>
          <w:szCs w:val="22"/>
        </w:rPr>
      </w:pPr>
      <w:r w:rsidRPr="00A44E8B">
        <w:rPr>
          <w:rFonts w:ascii="Calibri" w:hAnsi="Calibri" w:cs="Calibri"/>
          <w:b/>
          <w:sz w:val="22"/>
          <w:szCs w:val="22"/>
        </w:rPr>
        <w:t xml:space="preserve">Lettre de présentation de projet </w:t>
      </w:r>
      <w:r w:rsidRPr="00A44E8B">
        <w:rPr>
          <w:rFonts w:ascii="Calibri" w:hAnsi="Calibri" w:cs="Calibri"/>
          <w:sz w:val="22"/>
          <w:szCs w:val="22"/>
        </w:rPr>
        <w:t>(cf. ci-dessous)</w:t>
      </w:r>
    </w:p>
    <w:p w:rsidR="00F8270C" w:rsidRPr="00A44E8B" w:rsidRDefault="00F8270C" w:rsidP="00FF7044">
      <w:pPr>
        <w:numPr>
          <w:ilvl w:val="0"/>
          <w:numId w:val="31"/>
        </w:numPr>
        <w:spacing w:before="60"/>
        <w:jc w:val="both"/>
        <w:rPr>
          <w:rFonts w:ascii="Calibri" w:hAnsi="Calibri" w:cs="Calibri"/>
          <w:b/>
          <w:sz w:val="22"/>
          <w:szCs w:val="22"/>
        </w:rPr>
      </w:pPr>
      <w:r w:rsidRPr="00A44E8B">
        <w:rPr>
          <w:rFonts w:ascii="Calibri" w:hAnsi="Calibri" w:cs="Calibri"/>
          <w:b/>
          <w:sz w:val="22"/>
          <w:szCs w:val="22"/>
        </w:rPr>
        <w:t>Cadre logique</w:t>
      </w:r>
      <w:r w:rsidR="00976DB2">
        <w:rPr>
          <w:rFonts w:ascii="Calibri" w:hAnsi="Calibri" w:cs="Calibri"/>
          <w:b/>
          <w:sz w:val="22"/>
          <w:szCs w:val="22"/>
        </w:rPr>
        <w:t> </w:t>
      </w:r>
      <w:r w:rsidR="00976DB2" w:rsidRPr="00601C30">
        <w:rPr>
          <w:rFonts w:ascii="Calibri" w:hAnsi="Calibri" w:cs="Calibri"/>
          <w:sz w:val="22"/>
          <w:szCs w:val="22"/>
        </w:rPr>
        <w:t xml:space="preserve">: </w:t>
      </w:r>
      <w:r w:rsidR="00601C30" w:rsidRPr="00601C30">
        <w:rPr>
          <w:rFonts w:ascii="Calibri" w:hAnsi="Calibri" w:cs="Calibri"/>
          <w:sz w:val="22"/>
          <w:szCs w:val="22"/>
        </w:rPr>
        <w:t>incluant les i</w:t>
      </w:r>
      <w:r w:rsidR="005F5FEE" w:rsidRPr="00601C30">
        <w:rPr>
          <w:rFonts w:ascii="Calibri" w:hAnsi="Calibri" w:cs="Calibri"/>
          <w:sz w:val="22"/>
          <w:szCs w:val="22"/>
        </w:rPr>
        <w:t>ndicateurs</w:t>
      </w:r>
      <w:r w:rsidR="005F5FEE">
        <w:rPr>
          <w:rFonts w:ascii="Calibri" w:hAnsi="Calibri" w:cs="Calibri"/>
          <w:sz w:val="22"/>
          <w:szCs w:val="22"/>
        </w:rPr>
        <w:t xml:space="preserve"> </w:t>
      </w:r>
      <w:r w:rsidR="00601C30">
        <w:rPr>
          <w:rFonts w:ascii="Calibri" w:hAnsi="Calibri" w:cs="Calibri"/>
          <w:sz w:val="22"/>
          <w:szCs w:val="22"/>
        </w:rPr>
        <w:t>o</w:t>
      </w:r>
      <w:r w:rsidR="005F5FEE">
        <w:rPr>
          <w:rFonts w:ascii="Calibri" w:hAnsi="Calibri" w:cs="Calibri"/>
          <w:sz w:val="22"/>
          <w:szCs w:val="22"/>
        </w:rPr>
        <w:t xml:space="preserve">bjectivement </w:t>
      </w:r>
      <w:r w:rsidR="00601C30">
        <w:rPr>
          <w:rFonts w:ascii="Calibri" w:hAnsi="Calibri" w:cs="Calibri"/>
          <w:sz w:val="22"/>
          <w:szCs w:val="22"/>
        </w:rPr>
        <w:t>v</w:t>
      </w:r>
      <w:r w:rsidR="005F5FEE">
        <w:rPr>
          <w:rFonts w:ascii="Calibri" w:hAnsi="Calibri" w:cs="Calibri"/>
          <w:sz w:val="22"/>
          <w:szCs w:val="22"/>
        </w:rPr>
        <w:t>érifiables</w:t>
      </w:r>
      <w:r w:rsidR="00976DB2">
        <w:rPr>
          <w:rFonts w:ascii="Calibri" w:hAnsi="Calibri" w:cs="Calibri"/>
          <w:sz w:val="22"/>
          <w:szCs w:val="22"/>
        </w:rPr>
        <w:t xml:space="preserve"> </w:t>
      </w:r>
      <w:r w:rsidR="00976DB2" w:rsidRPr="00FB756E">
        <w:rPr>
          <w:rFonts w:ascii="Calibri" w:hAnsi="Calibri" w:cs="Calibri"/>
          <w:sz w:val="22"/>
          <w:szCs w:val="22"/>
        </w:rPr>
        <w:t>qualitatifs et quantitatifs</w:t>
      </w:r>
      <w:r w:rsidR="00976DB2">
        <w:rPr>
          <w:rFonts w:ascii="Calibri" w:hAnsi="Calibri" w:cs="Calibri"/>
          <w:sz w:val="22"/>
          <w:szCs w:val="22"/>
        </w:rPr>
        <w:t> </w:t>
      </w:r>
      <w:r w:rsidR="00976DB2">
        <w:rPr>
          <w:rFonts w:ascii="Calibri" w:hAnsi="Calibri" w:cs="Calibri"/>
          <w:i/>
          <w:sz w:val="22"/>
          <w:szCs w:val="22"/>
        </w:rPr>
        <w:t>(autant que possible : préciser les hypothèses et risques associés  à chaque activité)</w:t>
      </w:r>
      <w:r w:rsidR="00A4589A">
        <w:rPr>
          <w:rFonts w:ascii="Calibri" w:hAnsi="Calibri" w:cs="Calibri"/>
          <w:b/>
          <w:sz w:val="22"/>
          <w:szCs w:val="22"/>
        </w:rPr>
        <w:t xml:space="preserve"> </w:t>
      </w:r>
      <w:r w:rsidR="00A4589A" w:rsidRPr="00A4589A">
        <w:rPr>
          <w:rFonts w:ascii="Calibri" w:hAnsi="Calibri" w:cs="Calibri"/>
          <w:sz w:val="22"/>
          <w:szCs w:val="22"/>
        </w:rPr>
        <w:t>et les cibles visées</w:t>
      </w:r>
    </w:p>
    <w:p w:rsidR="00F8270C" w:rsidRDefault="00F8270C" w:rsidP="00FF7044">
      <w:pPr>
        <w:numPr>
          <w:ilvl w:val="0"/>
          <w:numId w:val="31"/>
        </w:numPr>
        <w:spacing w:before="60"/>
        <w:jc w:val="both"/>
        <w:rPr>
          <w:rFonts w:ascii="Calibri" w:hAnsi="Calibri" w:cs="Calibri"/>
          <w:b/>
          <w:sz w:val="22"/>
          <w:szCs w:val="22"/>
        </w:rPr>
      </w:pPr>
      <w:r w:rsidRPr="00A44E8B">
        <w:rPr>
          <w:rFonts w:ascii="Calibri" w:hAnsi="Calibri" w:cs="Calibri"/>
          <w:b/>
          <w:sz w:val="22"/>
          <w:szCs w:val="22"/>
        </w:rPr>
        <w:t xml:space="preserve">Calendrier indicatif de mise en œuvre </w:t>
      </w:r>
    </w:p>
    <w:p w:rsidR="00F93DBB" w:rsidRPr="00A44C71" w:rsidRDefault="00A66270" w:rsidP="00AB7728">
      <w:pPr>
        <w:numPr>
          <w:ilvl w:val="0"/>
          <w:numId w:val="31"/>
        </w:numPr>
        <w:spacing w:before="60"/>
        <w:jc w:val="both"/>
        <w:rPr>
          <w:rFonts w:ascii="Calibri" w:hAnsi="Calibri" w:cs="Calibri"/>
          <w:i/>
          <w:sz w:val="22"/>
          <w:szCs w:val="22"/>
        </w:rPr>
      </w:pPr>
      <w:r w:rsidRPr="00A66270">
        <w:rPr>
          <w:rFonts w:ascii="Calibri" w:hAnsi="Calibri" w:cs="Calibri"/>
          <w:b/>
          <w:sz w:val="22"/>
          <w:szCs w:val="22"/>
        </w:rPr>
        <w:t xml:space="preserve"> </w:t>
      </w:r>
      <w:r w:rsidR="00F8270C" w:rsidRPr="00A66270">
        <w:rPr>
          <w:rFonts w:ascii="Calibri" w:hAnsi="Calibri" w:cs="Calibri"/>
          <w:b/>
          <w:sz w:val="22"/>
          <w:szCs w:val="22"/>
        </w:rPr>
        <w:t xml:space="preserve">Budget détaillé : </w:t>
      </w:r>
      <w:r w:rsidR="00124603" w:rsidRPr="00A66270">
        <w:rPr>
          <w:rFonts w:ascii="Calibri" w:hAnsi="Calibri" w:cs="Calibri"/>
          <w:i/>
          <w:sz w:val="22"/>
          <w:szCs w:val="22"/>
        </w:rPr>
        <w:t>u</w:t>
      </w:r>
      <w:r w:rsidR="00F8270C" w:rsidRPr="00A66270">
        <w:rPr>
          <w:rFonts w:ascii="Calibri" w:hAnsi="Calibri" w:cs="Calibri"/>
          <w:i/>
          <w:sz w:val="22"/>
          <w:szCs w:val="22"/>
        </w:rPr>
        <w:t xml:space="preserve">n tableau prévisionnel global des dépenses déclinées selon les composantes du projet, et en y distinguant bien les frais administratifs et de personnel (expatriés et locaux), les frais d’audit, d’évaluation et de supervision. </w:t>
      </w:r>
      <w:r w:rsidR="00F93DBB" w:rsidRPr="00A44C71">
        <w:rPr>
          <w:rFonts w:ascii="Calibri" w:hAnsi="Calibri" w:cs="Calibri"/>
          <w:i/>
          <w:sz w:val="22"/>
          <w:szCs w:val="22"/>
        </w:rPr>
        <w:t>Pour rappel (p.2 ci-dessous) : les frais de personnel au siège en charge du projet seront intégralement à prévoir dans la ligne « frais administratifs ». Seul les frais de mission du personnel de siège pourront être répercutés dans une autre rubrique type « Appui et Suivi ».</w:t>
      </w:r>
    </w:p>
    <w:p w:rsidR="00F8270C" w:rsidRPr="00F44DE9" w:rsidRDefault="00F8270C" w:rsidP="00F8270C">
      <w:pPr>
        <w:spacing w:before="60"/>
        <w:ind w:left="360"/>
        <w:jc w:val="both"/>
        <w:rPr>
          <w:rFonts w:ascii="Calibri" w:hAnsi="Calibri" w:cs="Calibri"/>
          <w:i/>
          <w:sz w:val="22"/>
          <w:szCs w:val="22"/>
        </w:rPr>
      </w:pPr>
      <w:r w:rsidRPr="00F44DE9">
        <w:rPr>
          <w:rFonts w:ascii="Calibri" w:hAnsi="Calibri" w:cs="Calibri"/>
          <w:i/>
          <w:sz w:val="22"/>
          <w:szCs w:val="22"/>
        </w:rPr>
        <w:t>En cas de cofinancement, ceux-ci devront clairement être explicités. Dans ce cas, il conviendra aussi de bien dissocier</w:t>
      </w:r>
      <w:r w:rsidR="007848E0">
        <w:rPr>
          <w:rFonts w:ascii="Calibri" w:hAnsi="Calibri" w:cs="Calibri"/>
          <w:i/>
          <w:sz w:val="22"/>
          <w:szCs w:val="22"/>
        </w:rPr>
        <w:t>,</w:t>
      </w:r>
      <w:r w:rsidRPr="00F44DE9">
        <w:rPr>
          <w:rFonts w:ascii="Calibri" w:hAnsi="Calibri" w:cs="Calibri"/>
          <w:i/>
          <w:sz w:val="22"/>
          <w:szCs w:val="22"/>
        </w:rPr>
        <w:t xml:space="preserve"> dans le budget</w:t>
      </w:r>
      <w:r w:rsidR="007848E0">
        <w:rPr>
          <w:rFonts w:ascii="Calibri" w:hAnsi="Calibri" w:cs="Calibri"/>
          <w:i/>
          <w:sz w:val="22"/>
          <w:szCs w:val="22"/>
        </w:rPr>
        <w:t>,</w:t>
      </w:r>
      <w:r w:rsidRPr="00F44DE9">
        <w:rPr>
          <w:rFonts w:ascii="Calibri" w:hAnsi="Calibri" w:cs="Calibri"/>
          <w:i/>
          <w:sz w:val="22"/>
          <w:szCs w:val="22"/>
        </w:rPr>
        <w:t xml:space="preserve"> les ressources AFD des autres ressources. Enfin, le demandeur devra apporter les garanties que les cofinancements éventuels sont assurés. </w:t>
      </w:r>
    </w:p>
    <w:p w:rsidR="00F93DBB" w:rsidRDefault="00623259" w:rsidP="00F8270C">
      <w:pPr>
        <w:spacing w:before="60"/>
        <w:ind w:left="360"/>
        <w:jc w:val="both"/>
        <w:rPr>
          <w:rFonts w:ascii="Calibri" w:hAnsi="Calibri" w:cs="Calibri"/>
          <w:i/>
          <w:sz w:val="22"/>
          <w:szCs w:val="22"/>
        </w:rPr>
      </w:pPr>
      <w:r>
        <w:rPr>
          <w:rFonts w:ascii="Calibri" w:hAnsi="Calibri" w:cs="Calibri"/>
          <w:i/>
          <w:sz w:val="22"/>
          <w:szCs w:val="22"/>
        </w:rPr>
        <w:t>La première phase du projet pourra inclure des analyses permettant d’affiner l’évaluation précise des besoins, mais cette évaluation ne devra pas retarder la mise en œuvre d’activités tangibles avec des bénéfices directs pour les publics visés dans les six premiers mois du projet. L</w:t>
      </w:r>
      <w:r w:rsidR="00601C30">
        <w:rPr>
          <w:rFonts w:ascii="Calibri" w:hAnsi="Calibri" w:cs="Calibri"/>
          <w:i/>
          <w:sz w:val="22"/>
          <w:szCs w:val="22"/>
        </w:rPr>
        <w:t xml:space="preserve">’AFD gardera </w:t>
      </w:r>
      <w:r w:rsidR="00F8270C" w:rsidRPr="00F44DE9">
        <w:rPr>
          <w:rFonts w:ascii="Calibri" w:hAnsi="Calibri" w:cs="Calibri"/>
          <w:i/>
          <w:sz w:val="22"/>
          <w:szCs w:val="22"/>
        </w:rPr>
        <w:t xml:space="preserve">une certaine </w:t>
      </w:r>
      <w:r w:rsidR="00F8270C" w:rsidRPr="00F44DE9">
        <w:rPr>
          <w:rFonts w:ascii="Calibri" w:hAnsi="Calibri" w:cs="Calibri"/>
          <w:i/>
          <w:sz w:val="22"/>
          <w:szCs w:val="22"/>
        </w:rPr>
        <w:lastRenderedPageBreak/>
        <w:t>flexibilité pour opérer des ajustements à l’issue de cette phase. L’important lors de cette étape est surtout de s’entendre sur les orientations budgétaires prises, c'est-à-dire sur la répartition entre les différentes activités, entre les dépenses dédiées aux activités opérationnelles et celles dédiées aux coûts administratifs et de gestion, à l</w:t>
      </w:r>
      <w:r w:rsidR="00F8270C">
        <w:rPr>
          <w:rFonts w:ascii="Calibri" w:hAnsi="Calibri" w:cs="Calibri"/>
          <w:i/>
          <w:sz w:val="22"/>
          <w:szCs w:val="22"/>
        </w:rPr>
        <w:t>a part des frais de personnel, etc.</w:t>
      </w:r>
      <w:r w:rsidR="00F93DBB">
        <w:rPr>
          <w:rFonts w:ascii="Calibri" w:hAnsi="Calibri" w:cs="Calibri"/>
          <w:i/>
          <w:sz w:val="22"/>
          <w:szCs w:val="22"/>
        </w:rPr>
        <w:t xml:space="preserve"> </w:t>
      </w:r>
    </w:p>
    <w:p w:rsidR="00F8270C" w:rsidRPr="00F44DE9" w:rsidRDefault="00F8270C" w:rsidP="00F8270C">
      <w:pPr>
        <w:spacing w:before="60"/>
        <w:ind w:left="360"/>
        <w:jc w:val="both"/>
        <w:rPr>
          <w:rFonts w:ascii="Calibri" w:hAnsi="Calibri" w:cs="Calibri"/>
          <w:i/>
          <w:sz w:val="22"/>
          <w:szCs w:val="22"/>
        </w:rPr>
      </w:pPr>
      <w:r>
        <w:rPr>
          <w:rFonts w:ascii="Calibri" w:hAnsi="Calibri" w:cs="Calibri"/>
          <w:i/>
          <w:sz w:val="22"/>
          <w:szCs w:val="22"/>
        </w:rPr>
        <w:t>Voir modèle figurant en annexe 2.</w:t>
      </w:r>
    </w:p>
    <w:p w:rsidR="00F8270C" w:rsidRPr="00A44E8B" w:rsidRDefault="00F8270C" w:rsidP="00FF7044">
      <w:pPr>
        <w:numPr>
          <w:ilvl w:val="0"/>
          <w:numId w:val="31"/>
        </w:numPr>
        <w:spacing w:before="60"/>
        <w:jc w:val="both"/>
        <w:rPr>
          <w:rFonts w:ascii="Calibri" w:hAnsi="Calibri" w:cs="Calibri"/>
          <w:b/>
          <w:sz w:val="22"/>
          <w:szCs w:val="22"/>
        </w:rPr>
      </w:pPr>
      <w:r w:rsidRPr="00A44E8B">
        <w:rPr>
          <w:rFonts w:ascii="Calibri" w:hAnsi="Calibri" w:cs="Calibri"/>
          <w:b/>
          <w:sz w:val="22"/>
          <w:szCs w:val="22"/>
        </w:rPr>
        <w:t xml:space="preserve">Le cas échéant, </w:t>
      </w:r>
      <w:r w:rsidR="00F93DBB">
        <w:rPr>
          <w:rFonts w:ascii="Calibri" w:hAnsi="Calibri" w:cs="Calibri"/>
          <w:b/>
          <w:sz w:val="22"/>
          <w:szCs w:val="22"/>
        </w:rPr>
        <w:t xml:space="preserve">évaluations, </w:t>
      </w:r>
      <w:r w:rsidRPr="00A44E8B">
        <w:rPr>
          <w:rFonts w:ascii="Calibri" w:hAnsi="Calibri" w:cs="Calibri"/>
          <w:b/>
          <w:sz w:val="22"/>
          <w:szCs w:val="22"/>
        </w:rPr>
        <w:t xml:space="preserve">études et notes en </w:t>
      </w:r>
      <w:r w:rsidR="00E8014C">
        <w:rPr>
          <w:rFonts w:ascii="Calibri" w:hAnsi="Calibri" w:cs="Calibri"/>
          <w:b/>
          <w:sz w:val="22"/>
          <w:szCs w:val="22"/>
        </w:rPr>
        <w:t xml:space="preserve">lien </w:t>
      </w:r>
      <w:r w:rsidRPr="00A44E8B">
        <w:rPr>
          <w:rFonts w:ascii="Calibri" w:hAnsi="Calibri" w:cs="Calibri"/>
          <w:b/>
          <w:sz w:val="22"/>
          <w:szCs w:val="22"/>
        </w:rPr>
        <w:t xml:space="preserve">avec </w:t>
      </w:r>
      <w:r w:rsidR="00F93DBB" w:rsidRPr="00623259">
        <w:rPr>
          <w:rFonts w:ascii="Calibri" w:hAnsi="Calibri" w:cs="Calibri"/>
          <w:b/>
          <w:sz w:val="22"/>
          <w:szCs w:val="22"/>
        </w:rPr>
        <w:t>l</w:t>
      </w:r>
      <w:r w:rsidR="00623259" w:rsidRPr="00623259">
        <w:rPr>
          <w:rFonts w:ascii="Calibri" w:hAnsi="Calibri" w:cs="Calibri"/>
          <w:b/>
          <w:sz w:val="22"/>
          <w:szCs w:val="22"/>
        </w:rPr>
        <w:t>es régions et les zones</w:t>
      </w:r>
      <w:r w:rsidR="00F93DBB">
        <w:rPr>
          <w:rFonts w:ascii="Calibri" w:hAnsi="Calibri" w:cs="Calibri"/>
          <w:b/>
          <w:sz w:val="22"/>
          <w:szCs w:val="22"/>
        </w:rPr>
        <w:t xml:space="preserve">, </w:t>
      </w:r>
      <w:r w:rsidRPr="00A44E8B">
        <w:rPr>
          <w:rFonts w:ascii="Calibri" w:hAnsi="Calibri" w:cs="Calibri"/>
          <w:b/>
          <w:sz w:val="22"/>
          <w:szCs w:val="22"/>
        </w:rPr>
        <w:t>le secteur d’intervention et le projet</w:t>
      </w:r>
      <w:r w:rsidR="00F93DBB">
        <w:rPr>
          <w:rFonts w:ascii="Calibri" w:hAnsi="Calibri" w:cs="Calibri"/>
          <w:b/>
          <w:sz w:val="22"/>
          <w:szCs w:val="22"/>
        </w:rPr>
        <w:t xml:space="preserve">. </w:t>
      </w:r>
    </w:p>
    <w:p w:rsidR="00F8270C" w:rsidRPr="00A73AA3" w:rsidRDefault="00B67CAA" w:rsidP="00220468">
      <w:pPr>
        <w:numPr>
          <w:ilvl w:val="0"/>
          <w:numId w:val="31"/>
        </w:numPr>
        <w:shd w:val="clear" w:color="auto" w:fill="FFFFFF"/>
        <w:spacing w:before="60"/>
        <w:jc w:val="both"/>
        <w:rPr>
          <w:rFonts w:ascii="Calibri" w:hAnsi="Calibri" w:cs="Calibri"/>
          <w:b/>
          <w:sz w:val="22"/>
          <w:szCs w:val="22"/>
        </w:rPr>
      </w:pPr>
      <w:r w:rsidRPr="00A73AA3">
        <w:rPr>
          <w:rFonts w:ascii="Calibri" w:hAnsi="Calibri" w:cs="Calibri"/>
          <w:b/>
          <w:sz w:val="22"/>
          <w:szCs w:val="22"/>
        </w:rPr>
        <w:t>Lorsque disponible</w:t>
      </w:r>
      <w:r w:rsidR="00F93DBB">
        <w:rPr>
          <w:rFonts w:ascii="Calibri" w:hAnsi="Calibri" w:cs="Calibri"/>
          <w:b/>
          <w:sz w:val="22"/>
          <w:szCs w:val="22"/>
        </w:rPr>
        <w:t>,</w:t>
      </w:r>
      <w:r w:rsidRPr="00A73AA3">
        <w:rPr>
          <w:rFonts w:ascii="Calibri" w:hAnsi="Calibri" w:cs="Calibri"/>
          <w:b/>
          <w:sz w:val="22"/>
          <w:szCs w:val="22"/>
        </w:rPr>
        <w:t xml:space="preserve"> l’a</w:t>
      </w:r>
      <w:r w:rsidR="00F8270C" w:rsidRPr="00A73AA3">
        <w:rPr>
          <w:rFonts w:ascii="Calibri" w:hAnsi="Calibri" w:cs="Calibri"/>
          <w:b/>
          <w:sz w:val="22"/>
          <w:szCs w:val="22"/>
        </w:rPr>
        <w:t>utorisation des autorités nationales</w:t>
      </w:r>
      <w:r w:rsidR="00F8270C" w:rsidRPr="00A73AA3">
        <w:rPr>
          <w:rFonts w:ascii="Calibri" w:hAnsi="Calibri" w:cs="Calibri"/>
          <w:sz w:val="22"/>
          <w:szCs w:val="22"/>
        </w:rPr>
        <w:t xml:space="preserve"> à intervenir dans le pays concerné et/ou requête des autorités nationales ou locales concernant le projet</w:t>
      </w:r>
      <w:r w:rsidR="00F93DBB">
        <w:rPr>
          <w:rFonts w:ascii="Calibri" w:hAnsi="Calibri" w:cs="Calibri"/>
          <w:sz w:val="22"/>
          <w:szCs w:val="22"/>
        </w:rPr>
        <w:t>,</w:t>
      </w:r>
      <w:r w:rsidR="00E840A8" w:rsidRPr="00A73AA3">
        <w:rPr>
          <w:rFonts w:ascii="Calibri" w:hAnsi="Calibri" w:cs="Calibri"/>
          <w:sz w:val="22"/>
          <w:szCs w:val="22"/>
        </w:rPr>
        <w:t xml:space="preserve"> </w:t>
      </w:r>
      <w:r w:rsidR="00E840A8" w:rsidRPr="00A73AA3">
        <w:rPr>
          <w:rFonts w:ascii="Calibri" w:hAnsi="Calibri"/>
          <w:sz w:val="22"/>
          <w:szCs w:val="22"/>
        </w:rPr>
        <w:t>ou tout autre document démontrant la capacité de l’organisation porteuse du projet à intervenir dans le pays conformément à la règlementation locale</w:t>
      </w:r>
      <w:r w:rsidR="00F8270C" w:rsidRPr="00A73AA3">
        <w:rPr>
          <w:rFonts w:ascii="Calibri" w:hAnsi="Calibri" w:cs="Calibri"/>
          <w:sz w:val="22"/>
          <w:szCs w:val="22"/>
        </w:rPr>
        <w:t xml:space="preserve">. </w:t>
      </w:r>
      <w:r w:rsidR="00F8270C" w:rsidRPr="00A73AA3">
        <w:rPr>
          <w:rFonts w:ascii="Calibri" w:hAnsi="Calibri" w:cs="Calibri"/>
          <w:i/>
          <w:sz w:val="22"/>
          <w:szCs w:val="22"/>
        </w:rPr>
        <w:t xml:space="preserve">La transmission de cette autorisation et/ou requête n’est pas exigée pour finaliser la proposition, mais la remise d’une copie signée sera une condition </w:t>
      </w:r>
      <w:r w:rsidR="00D3440A">
        <w:rPr>
          <w:rFonts w:ascii="Calibri" w:hAnsi="Calibri"/>
          <w:i/>
          <w:sz w:val="22"/>
          <w:szCs w:val="22"/>
        </w:rPr>
        <w:t>de finalisation de l’instruction du projet avant attribution par l’AFD</w:t>
      </w:r>
      <w:r w:rsidR="00F8270C" w:rsidRPr="00A73AA3">
        <w:rPr>
          <w:rFonts w:ascii="Calibri" w:hAnsi="Calibri" w:cs="Calibri"/>
          <w:i/>
          <w:sz w:val="22"/>
          <w:szCs w:val="22"/>
        </w:rPr>
        <w:t>.</w:t>
      </w:r>
    </w:p>
    <w:p w:rsidR="00F8270C" w:rsidRDefault="00F8270C" w:rsidP="00F8270C">
      <w:pPr>
        <w:jc w:val="center"/>
        <w:rPr>
          <w:rFonts w:ascii="Calibri" w:hAnsi="Calibri" w:cs="Calibri"/>
          <w:b/>
          <w:sz w:val="22"/>
        </w:rPr>
      </w:pPr>
    </w:p>
    <w:p w:rsidR="00F8270C" w:rsidRPr="00A44E8B" w:rsidRDefault="00F8270C" w:rsidP="00F8270C">
      <w:pPr>
        <w:jc w:val="center"/>
        <w:rPr>
          <w:rFonts w:ascii="Calibri" w:hAnsi="Calibri" w:cs="Calibri"/>
          <w:b/>
          <w:sz w:val="22"/>
        </w:rPr>
      </w:pPr>
      <w:r>
        <w:rPr>
          <w:rFonts w:ascii="Calibri" w:hAnsi="Calibri" w:cs="Calibri"/>
          <w:b/>
          <w:sz w:val="22"/>
        </w:rPr>
        <w:br w:type="page"/>
      </w:r>
      <w:r>
        <w:rPr>
          <w:rFonts w:ascii="Calibri" w:hAnsi="Calibri" w:cs="Calibri"/>
          <w:b/>
          <w:sz w:val="22"/>
        </w:rPr>
        <w:lastRenderedPageBreak/>
        <w:t xml:space="preserve">Annexe 1 - </w:t>
      </w:r>
      <w:r w:rsidRPr="00A44E8B">
        <w:rPr>
          <w:rFonts w:ascii="Calibri" w:hAnsi="Calibri" w:cs="Calibri"/>
          <w:b/>
          <w:sz w:val="22"/>
        </w:rPr>
        <w:t>Modèle de l</w:t>
      </w:r>
      <w:r>
        <w:rPr>
          <w:rFonts w:ascii="Calibri" w:hAnsi="Calibri" w:cs="Calibri"/>
          <w:b/>
          <w:sz w:val="22"/>
        </w:rPr>
        <w:t>ettre de PRESENTATION DE PROJET</w:t>
      </w:r>
    </w:p>
    <w:p w:rsidR="00F8270C" w:rsidRPr="00A44E8B" w:rsidRDefault="00F8270C" w:rsidP="00F8270C">
      <w:pPr>
        <w:rPr>
          <w:rFonts w:ascii="Calibri" w:hAnsi="Calibri" w:cs="Calibri"/>
          <w:sz w:val="22"/>
        </w:rPr>
      </w:pPr>
      <w:r w:rsidRPr="00A44E8B">
        <w:rPr>
          <w:rFonts w:ascii="Calibri" w:hAnsi="Calibri" w:cs="Calibri"/>
          <w:sz w:val="22"/>
        </w:rPr>
        <w:t xml:space="preserve"> </w:t>
      </w:r>
    </w:p>
    <w:p w:rsidR="00F8270C" w:rsidRPr="00A44E8B" w:rsidRDefault="00F8270C" w:rsidP="00F8270C">
      <w:pPr>
        <w:rPr>
          <w:rFonts w:ascii="Calibri" w:hAnsi="Calibri" w:cs="Calibri"/>
          <w:sz w:val="22"/>
        </w:rPr>
      </w:pPr>
    </w:p>
    <w:p w:rsidR="00F8270C" w:rsidRPr="00A44E8B" w:rsidRDefault="00F8270C" w:rsidP="00F8270C">
      <w:pPr>
        <w:jc w:val="center"/>
        <w:rPr>
          <w:rFonts w:ascii="Calibri" w:hAnsi="Calibri" w:cs="Calibri"/>
          <w:b/>
          <w:sz w:val="22"/>
        </w:rPr>
      </w:pPr>
      <w:r w:rsidRPr="00A44E8B">
        <w:rPr>
          <w:rFonts w:ascii="Calibri" w:hAnsi="Calibri" w:cs="Calibri"/>
          <w:b/>
          <w:sz w:val="22"/>
        </w:rPr>
        <w:t>SOUMISSION d’une PROPOSITION de PROJET</w:t>
      </w:r>
    </w:p>
    <w:p w:rsidR="00F8270C" w:rsidRPr="00A44E8B" w:rsidRDefault="00F8270C" w:rsidP="00F8270C">
      <w:pPr>
        <w:jc w:val="center"/>
        <w:rPr>
          <w:rFonts w:ascii="Calibri" w:hAnsi="Calibri" w:cs="Calibri"/>
          <w:sz w:val="22"/>
        </w:rPr>
      </w:pPr>
    </w:p>
    <w:p w:rsidR="00F8270C" w:rsidRPr="00A44E8B" w:rsidRDefault="00F8270C" w:rsidP="00F8270C">
      <w:pPr>
        <w:jc w:val="center"/>
        <w:rPr>
          <w:rFonts w:ascii="Calibri" w:hAnsi="Calibri" w:cs="Calibri"/>
          <w:sz w:val="22"/>
        </w:rPr>
      </w:pPr>
      <w:r w:rsidRPr="00A44E8B">
        <w:rPr>
          <w:rFonts w:ascii="Calibri" w:hAnsi="Calibri" w:cs="Calibri"/>
          <w:sz w:val="22"/>
        </w:rPr>
        <w:t>à</w:t>
      </w:r>
    </w:p>
    <w:p w:rsidR="00F8270C" w:rsidRPr="00A44E8B" w:rsidRDefault="00F8270C" w:rsidP="00F8270C">
      <w:pPr>
        <w:jc w:val="center"/>
        <w:rPr>
          <w:rFonts w:ascii="Calibri" w:hAnsi="Calibri" w:cs="Calibri"/>
          <w:sz w:val="22"/>
        </w:rPr>
      </w:pPr>
    </w:p>
    <w:p w:rsidR="00F8270C" w:rsidRPr="00A44E8B" w:rsidRDefault="00F8270C" w:rsidP="00F8270C">
      <w:pPr>
        <w:jc w:val="center"/>
        <w:rPr>
          <w:rFonts w:ascii="Calibri" w:hAnsi="Calibri" w:cs="Calibri"/>
          <w:sz w:val="22"/>
        </w:rPr>
      </w:pPr>
      <w:r w:rsidRPr="00A44E8B">
        <w:rPr>
          <w:rFonts w:ascii="Calibri" w:hAnsi="Calibri" w:cs="Calibri"/>
          <w:sz w:val="22"/>
        </w:rPr>
        <w:t>Monsieur</w:t>
      </w:r>
      <w:r w:rsidR="00826ED0">
        <w:rPr>
          <w:rFonts w:ascii="Calibri" w:hAnsi="Calibri" w:cs="Calibri"/>
          <w:sz w:val="22"/>
        </w:rPr>
        <w:t xml:space="preserve"> ou Madame</w:t>
      </w:r>
      <w:r w:rsidRPr="00A44E8B">
        <w:rPr>
          <w:rFonts w:ascii="Calibri" w:hAnsi="Calibri" w:cs="Calibri"/>
          <w:sz w:val="22"/>
        </w:rPr>
        <w:t xml:space="preserve"> le</w:t>
      </w:r>
      <w:r w:rsidR="00644A0D">
        <w:rPr>
          <w:rFonts w:ascii="Calibri" w:hAnsi="Calibri" w:cs="Calibri"/>
          <w:sz w:val="22"/>
        </w:rPr>
        <w:t>/la Responsable d’Equipe-</w:t>
      </w:r>
      <w:r w:rsidR="00826ED0">
        <w:rPr>
          <w:rFonts w:ascii="Calibri" w:hAnsi="Calibri" w:cs="Calibri"/>
          <w:sz w:val="22"/>
        </w:rPr>
        <w:t>projet</w:t>
      </w:r>
      <w:r w:rsidRPr="00A44E8B">
        <w:rPr>
          <w:rFonts w:ascii="Calibri" w:hAnsi="Calibri" w:cs="Calibri"/>
          <w:sz w:val="22"/>
        </w:rPr>
        <w:t xml:space="preserve"> de l’Agence Française de Développement</w:t>
      </w:r>
    </w:p>
    <w:p w:rsidR="00F8270C" w:rsidRPr="00A44E8B" w:rsidRDefault="00F8270C" w:rsidP="00F8270C">
      <w:pPr>
        <w:rPr>
          <w:rFonts w:ascii="Calibri" w:hAnsi="Calibri" w:cs="Calibri"/>
          <w:sz w:val="22"/>
        </w:rPr>
      </w:pPr>
    </w:p>
    <w:p w:rsidR="00F8270C" w:rsidRPr="00A44E8B" w:rsidRDefault="00F8270C" w:rsidP="00F8270C">
      <w:pPr>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Après avoir examiné le dossier d’appel à projets Cris</w:t>
      </w:r>
      <w:r w:rsidR="00644A0D">
        <w:rPr>
          <w:rFonts w:ascii="Calibri" w:hAnsi="Calibri" w:cs="Calibri"/>
          <w:sz w:val="22"/>
        </w:rPr>
        <w:t xml:space="preserve">e et sortie de crise relatif à </w:t>
      </w:r>
      <w:r w:rsidR="00644A0D" w:rsidRPr="00644A0D">
        <w:rPr>
          <w:rFonts w:ascii="Calibri" w:hAnsi="Calibri" w:cs="Calibri"/>
          <w:sz w:val="22"/>
        </w:rPr>
        <w:t>l’</w:t>
      </w:r>
      <w:r w:rsidR="00644A0D" w:rsidRPr="00644A0D">
        <w:rPr>
          <w:rFonts w:ascii="Calibri" w:hAnsi="Calibri" w:cs="Calibri"/>
          <w:i/>
          <w:sz w:val="22"/>
        </w:rPr>
        <w:t>Appui au maintien des enfants vulnérables au Liban</w:t>
      </w:r>
      <w:r w:rsidRPr="00A44E8B">
        <w:rPr>
          <w:rFonts w:ascii="Calibri" w:hAnsi="Calibri" w:cs="Calibri"/>
          <w:sz w:val="22"/>
        </w:rPr>
        <w:t>, je (nous) soussigné(s) (prénom(s), nom(s) …….., agissant en qualité de …..(fonction(s)) au nom et pour le compte de ....................(raison sociale et adresse du soumissionnaire ou des membre</w:t>
      </w:r>
      <w:r w:rsidR="00925401">
        <w:rPr>
          <w:rFonts w:ascii="Calibri" w:hAnsi="Calibri" w:cs="Calibri"/>
          <w:sz w:val="22"/>
        </w:rPr>
        <w:t>s</w:t>
      </w:r>
      <w:r w:rsidRPr="00A44E8B">
        <w:rPr>
          <w:rFonts w:ascii="Calibri" w:hAnsi="Calibri" w:cs="Calibri"/>
          <w:sz w:val="22"/>
        </w:rPr>
        <w:t xml:space="preserve"> du groupement), après avoir pris connaissance de toutes les pièces figurant ou mentionnées dans ce dossier d’appel à projets et après avoir apprécié à mon (notre) point de vue et sous ma (notre) responsabilité la nature de cet appel à projets,</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Remet(</w:t>
      </w:r>
      <w:r w:rsidR="00826ED0">
        <w:rPr>
          <w:rFonts w:ascii="Calibri" w:hAnsi="Calibri" w:cs="Calibri"/>
          <w:sz w:val="22"/>
        </w:rPr>
        <w:t>t</w:t>
      </w:r>
      <w:r w:rsidRPr="00A44E8B">
        <w:rPr>
          <w:rFonts w:ascii="Calibri" w:hAnsi="Calibri" w:cs="Calibri"/>
          <w:sz w:val="22"/>
        </w:rPr>
        <w:t>on)s, revêtus de ma (notre) signature, la proposition de projet suivante assortie d’un budget joint,</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me soumets (nous soumettons) et m’engage (nous engageons conjointement et solidairement, l’O</w:t>
      </w:r>
      <w:r w:rsidR="00644A0D">
        <w:rPr>
          <w:rFonts w:ascii="Calibri" w:hAnsi="Calibri" w:cs="Calibri"/>
          <w:sz w:val="22"/>
        </w:rPr>
        <w:t>SC</w:t>
      </w:r>
      <w:r w:rsidRPr="00A44E8B">
        <w:rPr>
          <w:rFonts w:ascii="Calibri" w:hAnsi="Calibri" w:cs="Calibri"/>
          <w:sz w:val="22"/>
        </w:rPr>
        <w:t xml:space="preserve"> ...................faisant office de mandataire et de pilote du groupement) à réaliser le projet conformément à la proposition formulée dans notre projet et moyennant les coûts que j’ai établis moi-même (nous avons établis nous-mêmes), lesquels coûts font ressortir le montant du financement sollicité en Euros à :</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MONTANT TOUTES TAXES ET DROITS (TTT) :.............................................(montant en chiffres et en lettres) Euros,</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aux conditions économiques du mois de la date limite autorisée pour la remise de ma (notre) proposition, soit .................................</w:t>
      </w:r>
    </w:p>
    <w:p w:rsidR="00F8270C" w:rsidRPr="00A44E8B" w:rsidRDefault="00F8270C" w:rsidP="00F8270C">
      <w:pPr>
        <w:jc w:val="both"/>
        <w:rPr>
          <w:rFonts w:ascii="Calibri" w:hAnsi="Calibri" w:cs="Calibri"/>
          <w:strike/>
          <w:sz w:val="22"/>
        </w:rPr>
      </w:pPr>
    </w:p>
    <w:p w:rsidR="00F8270C" w:rsidRPr="00A44E8B" w:rsidRDefault="00F8270C" w:rsidP="00F8270C">
      <w:pPr>
        <w:jc w:val="both"/>
        <w:rPr>
          <w:rFonts w:ascii="Calibri" w:hAnsi="Calibri" w:cs="Calibri"/>
          <w:sz w:val="22"/>
        </w:rPr>
      </w:pPr>
      <w:r w:rsidRPr="00A44E8B">
        <w:rPr>
          <w:rFonts w:ascii="Calibri" w:hAnsi="Calibri" w:cs="Calibri"/>
          <w:sz w:val="22"/>
        </w:rPr>
        <w:t>Je reconnais (nous reconnaissons) que l’AFD n’est pas tenue de donner suite à l’une quelconque des propositions qu’il recevra.</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J’affirme, sous peine de résiliation de plein droit, que je ne tombe pas (et que l’</w:t>
      </w:r>
      <w:r>
        <w:rPr>
          <w:rFonts w:ascii="Calibri" w:hAnsi="Calibri"/>
          <w:sz w:val="22"/>
          <w:szCs w:val="22"/>
        </w:rPr>
        <w:t>OSC</w:t>
      </w:r>
      <w:r w:rsidRPr="00A44E8B">
        <w:rPr>
          <w:rFonts w:ascii="Calibri" w:hAnsi="Calibri" w:cs="Calibri"/>
          <w:sz w:val="22"/>
        </w:rPr>
        <w:t xml:space="preserve"> ou le groupement d’</w:t>
      </w:r>
      <w:r>
        <w:rPr>
          <w:rFonts w:ascii="Calibri" w:hAnsi="Calibri"/>
          <w:sz w:val="22"/>
          <w:szCs w:val="22"/>
        </w:rPr>
        <w:t xml:space="preserve">OSC </w:t>
      </w:r>
      <w:r w:rsidRPr="00A44E8B">
        <w:rPr>
          <w:rFonts w:ascii="Calibri" w:hAnsi="Calibri" w:cs="Calibri"/>
          <w:sz w:val="22"/>
        </w:rPr>
        <w:t>pour laquelle (lesquelles) j’agis ne tombe(nt) pas) sous le coup d’interdictions légales soit en France, soit dans l’Etat (les Etats) où siège(nt) mon (nos) association(s), soit dans le pays d’intervention proposé.</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Fait à .....................,  le .........................</w:t>
      </w:r>
    </w:p>
    <w:p w:rsidR="00F8270C" w:rsidRPr="00A44E8B" w:rsidRDefault="00F8270C" w:rsidP="00F8270C">
      <w:pPr>
        <w:jc w:val="both"/>
        <w:rPr>
          <w:rFonts w:ascii="Calibri" w:hAnsi="Calibri" w:cs="Calibri"/>
          <w:sz w:val="22"/>
        </w:rPr>
      </w:pPr>
    </w:p>
    <w:p w:rsidR="00F8270C" w:rsidRPr="00A44E8B" w:rsidRDefault="00F8270C" w:rsidP="00F8270C">
      <w:pPr>
        <w:jc w:val="both"/>
        <w:rPr>
          <w:rFonts w:ascii="Calibri" w:hAnsi="Calibri" w:cs="Calibri"/>
          <w:sz w:val="22"/>
        </w:rPr>
      </w:pPr>
      <w:r w:rsidRPr="00A44E8B">
        <w:rPr>
          <w:rFonts w:ascii="Calibri" w:hAnsi="Calibri" w:cs="Calibri"/>
          <w:sz w:val="22"/>
        </w:rPr>
        <w:t>Signature</w:t>
      </w:r>
    </w:p>
    <w:p w:rsidR="00F8270C" w:rsidRPr="00A44E8B" w:rsidRDefault="00F8270C" w:rsidP="00F8270C">
      <w:pPr>
        <w:jc w:val="both"/>
        <w:rPr>
          <w:rFonts w:ascii="Calibri" w:hAnsi="Calibri" w:cs="Calibri"/>
          <w:sz w:val="22"/>
        </w:rPr>
      </w:pPr>
    </w:p>
    <w:p w:rsidR="00F8270C" w:rsidRPr="00DF44C1" w:rsidRDefault="00F8270C" w:rsidP="00F8270C">
      <w:pPr>
        <w:jc w:val="both"/>
        <w:rPr>
          <w:rFonts w:ascii="Calibri" w:hAnsi="Calibri" w:cs="Calibri"/>
          <w:i/>
          <w:sz w:val="22"/>
        </w:rPr>
      </w:pPr>
      <w:r w:rsidRPr="00DF44C1">
        <w:rPr>
          <w:rFonts w:ascii="Calibri" w:hAnsi="Calibri" w:cs="Calibri"/>
          <w:i/>
          <w:sz w:val="22"/>
        </w:rPr>
        <w:t>Le signataire joindra l’acte lui déléguant les pouvoirs d’engager son association. Dans le cas d’un groupement momentané d’associations, joindre l’acte constitutif du groupement et désignant le pilote et mandataire.</w:t>
      </w:r>
    </w:p>
    <w:p w:rsidR="00F8270C" w:rsidRPr="00DF44C1" w:rsidRDefault="00F8270C" w:rsidP="00F8270C">
      <w:pPr>
        <w:jc w:val="both"/>
        <w:rPr>
          <w:rFonts w:ascii="Calibri" w:hAnsi="Calibri" w:cs="Calibri"/>
          <w:i/>
          <w:sz w:val="22"/>
        </w:rPr>
      </w:pPr>
      <w:r w:rsidRPr="00DF44C1">
        <w:rPr>
          <w:rFonts w:ascii="Calibri" w:hAnsi="Calibri" w:cs="Calibri"/>
          <w:i/>
          <w:sz w:val="22"/>
        </w:rPr>
        <w:t>L’original de la soumission devra porter la mention « ORIGINAL ».</w:t>
      </w:r>
    </w:p>
    <w:p w:rsidR="00F8270C" w:rsidRPr="00A44E8B" w:rsidRDefault="00F8270C" w:rsidP="00F8270C">
      <w:pPr>
        <w:spacing w:before="60"/>
        <w:jc w:val="both"/>
        <w:rPr>
          <w:rFonts w:ascii="Calibri" w:hAnsi="Calibri" w:cs="Calibri"/>
          <w:b/>
          <w:sz w:val="20"/>
          <w:szCs w:val="22"/>
        </w:rPr>
      </w:pPr>
    </w:p>
    <w:p w:rsidR="00F8270C" w:rsidRPr="00A44E8B" w:rsidRDefault="00F8270C" w:rsidP="00F8270C">
      <w:pPr>
        <w:jc w:val="center"/>
        <w:rPr>
          <w:rFonts w:ascii="Calibri" w:hAnsi="Calibri" w:cs="Calibri"/>
          <w:b/>
          <w:sz w:val="22"/>
        </w:rPr>
      </w:pPr>
      <w:r>
        <w:rPr>
          <w:rFonts w:ascii="Calibri" w:hAnsi="Calibri" w:cs="Calibri"/>
          <w:b/>
          <w:sz w:val="20"/>
          <w:szCs w:val="22"/>
        </w:rPr>
        <w:br w:type="page"/>
      </w:r>
      <w:r>
        <w:rPr>
          <w:rFonts w:ascii="Calibri" w:hAnsi="Calibri" w:cs="Calibri"/>
          <w:b/>
          <w:sz w:val="22"/>
        </w:rPr>
        <w:lastRenderedPageBreak/>
        <w:t>Annexe 2 - Modèle de budget</w:t>
      </w:r>
    </w:p>
    <w:p w:rsidR="00F8270C" w:rsidRPr="00A44E8B" w:rsidRDefault="00F8270C" w:rsidP="00F8270C">
      <w:pPr>
        <w:rPr>
          <w:rFonts w:ascii="Calibri" w:hAnsi="Calibri" w:cs="Calibri"/>
          <w:sz w:val="22"/>
        </w:rPr>
      </w:pPr>
      <w:r w:rsidRPr="00A44E8B">
        <w:rPr>
          <w:rFonts w:ascii="Calibri" w:hAnsi="Calibri" w:cs="Calibri"/>
          <w:sz w:val="22"/>
        </w:rPr>
        <w:t xml:space="preserve"> </w:t>
      </w:r>
    </w:p>
    <w:tbl>
      <w:tblPr>
        <w:tblpPr w:leftFromText="141" w:rightFromText="141" w:vertAnchor="text" w:horzAnchor="margin" w:tblpXSpec="center" w:tblpY="260"/>
        <w:tblW w:w="11410" w:type="dxa"/>
        <w:tblLayout w:type="fixed"/>
        <w:tblCellMar>
          <w:left w:w="70" w:type="dxa"/>
          <w:right w:w="70" w:type="dxa"/>
        </w:tblCellMar>
        <w:tblLook w:val="04A0" w:firstRow="1" w:lastRow="0" w:firstColumn="1" w:lastColumn="0" w:noHBand="0" w:noVBand="1"/>
      </w:tblPr>
      <w:tblGrid>
        <w:gridCol w:w="3932"/>
        <w:gridCol w:w="190"/>
        <w:gridCol w:w="1331"/>
        <w:gridCol w:w="1332"/>
        <w:gridCol w:w="1332"/>
        <w:gridCol w:w="1332"/>
        <w:gridCol w:w="1053"/>
        <w:gridCol w:w="908"/>
      </w:tblGrid>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C4BD97"/>
            <w:noWrap/>
          </w:tcPr>
          <w:p w:rsidR="004C4FF6" w:rsidRDefault="004C4FF6" w:rsidP="004C4FF6">
            <w:pPr>
              <w:jc w:val="center"/>
              <w:rPr>
                <w:rFonts w:ascii="Calibri" w:hAnsi="Calibri" w:cs="Calibri"/>
                <w:color w:val="000000"/>
                <w:sz w:val="22"/>
                <w:szCs w:val="22"/>
              </w:rPr>
            </w:pPr>
            <w:r>
              <w:rPr>
                <w:rFonts w:ascii="Calibri" w:hAnsi="Calibri" w:cs="Calibri"/>
                <w:color w:val="000000"/>
                <w:sz w:val="22"/>
                <w:szCs w:val="22"/>
              </w:rPr>
              <w:t> </w:t>
            </w:r>
          </w:p>
        </w:tc>
        <w:tc>
          <w:tcPr>
            <w:tcW w:w="1331" w:type="dxa"/>
            <w:tcBorders>
              <w:top w:val="single" w:sz="4" w:space="0" w:color="auto"/>
              <w:left w:val="nil"/>
              <w:bottom w:val="single" w:sz="4" w:space="0" w:color="auto"/>
              <w:right w:val="single" w:sz="4" w:space="0" w:color="auto"/>
            </w:tcBorders>
            <w:shd w:val="clear" w:color="000000" w:fill="C4BD97"/>
            <w:noWrap/>
          </w:tcPr>
          <w:p w:rsidR="004C4FF6" w:rsidRDefault="004C4FF6" w:rsidP="004C4FF6">
            <w:pPr>
              <w:jc w:val="center"/>
              <w:rPr>
                <w:rFonts w:ascii="Calibri" w:hAnsi="Calibri" w:cs="Calibri"/>
                <w:b/>
                <w:bCs/>
                <w:color w:val="000000"/>
                <w:sz w:val="22"/>
                <w:szCs w:val="22"/>
              </w:rPr>
            </w:pPr>
            <w:r>
              <w:rPr>
                <w:rFonts w:ascii="Calibri" w:hAnsi="Calibri" w:cs="Calibri"/>
                <w:b/>
                <w:bCs/>
                <w:color w:val="000000"/>
                <w:sz w:val="22"/>
                <w:szCs w:val="22"/>
              </w:rPr>
              <w:t>Année 1</w:t>
            </w:r>
          </w:p>
        </w:tc>
        <w:tc>
          <w:tcPr>
            <w:tcW w:w="1332" w:type="dxa"/>
            <w:tcBorders>
              <w:top w:val="single" w:sz="4" w:space="0" w:color="auto"/>
              <w:left w:val="nil"/>
              <w:bottom w:val="single" w:sz="4" w:space="0" w:color="auto"/>
              <w:right w:val="single" w:sz="4" w:space="0" w:color="auto"/>
            </w:tcBorders>
            <w:shd w:val="clear" w:color="000000" w:fill="C4BD97"/>
            <w:noWrap/>
          </w:tcPr>
          <w:p w:rsidR="004C4FF6" w:rsidRDefault="004C4FF6" w:rsidP="004C4FF6">
            <w:pPr>
              <w:jc w:val="center"/>
              <w:rPr>
                <w:rFonts w:ascii="Calibri" w:hAnsi="Calibri" w:cs="Calibri"/>
                <w:b/>
                <w:bCs/>
                <w:color w:val="000000"/>
                <w:sz w:val="22"/>
                <w:szCs w:val="22"/>
              </w:rPr>
            </w:pPr>
            <w:r>
              <w:rPr>
                <w:rFonts w:ascii="Calibri" w:hAnsi="Calibri" w:cs="Calibri"/>
                <w:b/>
                <w:bCs/>
                <w:color w:val="000000"/>
                <w:sz w:val="22"/>
                <w:szCs w:val="22"/>
              </w:rPr>
              <w:t>Année 2</w:t>
            </w:r>
          </w:p>
        </w:tc>
        <w:tc>
          <w:tcPr>
            <w:tcW w:w="1332" w:type="dxa"/>
            <w:tcBorders>
              <w:top w:val="single" w:sz="4" w:space="0" w:color="auto"/>
              <w:left w:val="nil"/>
              <w:bottom w:val="single" w:sz="4" w:space="0" w:color="auto"/>
              <w:right w:val="single" w:sz="4" w:space="0" w:color="auto"/>
            </w:tcBorders>
            <w:shd w:val="clear" w:color="000000" w:fill="C4BD97"/>
          </w:tcPr>
          <w:p w:rsidR="004C4FF6" w:rsidRDefault="004C4FF6" w:rsidP="004C4FF6">
            <w:pPr>
              <w:jc w:val="center"/>
              <w:rPr>
                <w:rFonts w:ascii="Calibri" w:hAnsi="Calibri" w:cs="Calibri"/>
                <w:b/>
                <w:bCs/>
                <w:color w:val="000000"/>
                <w:sz w:val="22"/>
                <w:szCs w:val="22"/>
              </w:rPr>
            </w:pPr>
            <w:r>
              <w:rPr>
                <w:rFonts w:ascii="Calibri" w:hAnsi="Calibri" w:cs="Calibri"/>
                <w:b/>
                <w:bCs/>
                <w:color w:val="000000"/>
                <w:sz w:val="22"/>
                <w:szCs w:val="22"/>
              </w:rPr>
              <w:t>Année 3</w:t>
            </w:r>
          </w:p>
        </w:tc>
        <w:tc>
          <w:tcPr>
            <w:tcW w:w="1332" w:type="dxa"/>
            <w:tcBorders>
              <w:top w:val="single" w:sz="4" w:space="0" w:color="auto"/>
              <w:left w:val="single" w:sz="4" w:space="0" w:color="auto"/>
              <w:bottom w:val="single" w:sz="4" w:space="0" w:color="auto"/>
              <w:right w:val="double" w:sz="6" w:space="0" w:color="auto"/>
            </w:tcBorders>
            <w:shd w:val="clear" w:color="000000" w:fill="C4BD97"/>
            <w:noWrap/>
          </w:tcPr>
          <w:p w:rsidR="004C4FF6" w:rsidRDefault="004C4FF6" w:rsidP="004C4FF6">
            <w:pPr>
              <w:jc w:val="center"/>
              <w:rPr>
                <w:rFonts w:ascii="Calibri" w:hAnsi="Calibri" w:cs="Calibri"/>
                <w:b/>
                <w:bCs/>
                <w:color w:val="000000"/>
                <w:sz w:val="22"/>
                <w:szCs w:val="22"/>
              </w:rPr>
            </w:pPr>
            <w:r>
              <w:rPr>
                <w:rFonts w:ascii="Calibri" w:hAnsi="Calibri" w:cs="Calibri"/>
                <w:b/>
                <w:bCs/>
                <w:color w:val="000000"/>
                <w:sz w:val="22"/>
                <w:szCs w:val="22"/>
              </w:rPr>
              <w:t>Année 4</w:t>
            </w:r>
          </w:p>
        </w:tc>
        <w:tc>
          <w:tcPr>
            <w:tcW w:w="1053" w:type="dxa"/>
            <w:tcBorders>
              <w:top w:val="single" w:sz="4" w:space="0" w:color="auto"/>
              <w:left w:val="nil"/>
              <w:bottom w:val="single" w:sz="4" w:space="0" w:color="auto"/>
              <w:right w:val="single" w:sz="4" w:space="0" w:color="auto"/>
            </w:tcBorders>
            <w:shd w:val="clear" w:color="000000" w:fill="C4BD97"/>
            <w:noWrap/>
          </w:tcPr>
          <w:p w:rsidR="004C4FF6" w:rsidRDefault="004C4FF6" w:rsidP="004C4FF6">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908" w:type="dxa"/>
            <w:tcBorders>
              <w:top w:val="single" w:sz="4" w:space="0" w:color="auto"/>
              <w:left w:val="nil"/>
              <w:bottom w:val="single" w:sz="4" w:space="0" w:color="auto"/>
              <w:right w:val="single" w:sz="4" w:space="0" w:color="auto"/>
            </w:tcBorders>
            <w:shd w:val="clear" w:color="000000" w:fill="C4BD97"/>
            <w:noWrap/>
          </w:tcPr>
          <w:p w:rsidR="004C4FF6" w:rsidRDefault="004C4FF6" w:rsidP="004C4FF6">
            <w:pPr>
              <w:jc w:val="center"/>
              <w:rPr>
                <w:rFonts w:ascii="Calibri" w:hAnsi="Calibri" w:cs="Calibri"/>
                <w:b/>
                <w:bCs/>
                <w:color w:val="000000"/>
                <w:sz w:val="22"/>
                <w:szCs w:val="22"/>
              </w:rPr>
            </w:pPr>
            <w:r>
              <w:rPr>
                <w:rFonts w:ascii="Calibri" w:hAnsi="Calibri" w:cs="Calibri"/>
                <w:b/>
                <w:bCs/>
                <w:color w:val="000000"/>
                <w:sz w:val="22"/>
                <w:szCs w:val="22"/>
              </w:rPr>
              <w:t>% du Total Général</w:t>
            </w: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tcPr>
          <w:p w:rsidR="004C4FF6" w:rsidRDefault="004C4FF6" w:rsidP="004C4FF6">
            <w:pPr>
              <w:rPr>
                <w:rFonts w:ascii="Calibri" w:hAnsi="Calibri" w:cs="Calibri"/>
                <w:b/>
                <w:bCs/>
                <w:sz w:val="22"/>
                <w:szCs w:val="22"/>
              </w:rPr>
            </w:pPr>
            <w:r>
              <w:rPr>
                <w:rFonts w:ascii="Calibri" w:hAnsi="Calibri" w:cs="Calibri"/>
                <w:b/>
                <w:bCs/>
                <w:sz w:val="22"/>
                <w:szCs w:val="22"/>
              </w:rPr>
              <w:t>Activités / Programme</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sz w:val="22"/>
                <w:szCs w:val="22"/>
              </w:rPr>
            </w:pPr>
            <w:r>
              <w:rPr>
                <w:rFonts w:ascii="Calibri" w:hAnsi="Calibri" w:cs="Calibri"/>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sz w:val="22"/>
                <w:szCs w:val="22"/>
              </w:rPr>
            </w:pPr>
            <w:r>
              <w:rPr>
                <w:rFonts w:ascii="Calibri" w:hAnsi="Calibri" w:cs="Calibri"/>
                <w:sz w:val="22"/>
                <w:szCs w:val="22"/>
              </w:rPr>
              <w:t> </w:t>
            </w: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sz w:val="22"/>
                <w:szCs w:val="22"/>
              </w:rPr>
            </w:pPr>
            <w:r>
              <w:rPr>
                <w:rFonts w:ascii="Calibri" w:hAnsi="Calibri" w:cs="Calibri"/>
                <w:sz w:val="22"/>
                <w:szCs w:val="22"/>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sz w:val="22"/>
                <w:szCs w:val="22"/>
              </w:rPr>
            </w:pPr>
            <w:r>
              <w:rPr>
                <w:rFonts w:ascii="Calibri" w:hAnsi="Calibri" w:cs="Calibri"/>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Ressources Humaines</w:t>
            </w:r>
          </w:p>
          <w:p w:rsidR="00826ED0" w:rsidRDefault="00826ED0" w:rsidP="00826ED0">
            <w:pPr>
              <w:numPr>
                <w:ilvl w:val="0"/>
                <w:numId w:val="1"/>
              </w:numPr>
              <w:rPr>
                <w:rFonts w:ascii="Calibri" w:hAnsi="Calibri" w:cs="Calibri"/>
                <w:b/>
                <w:bCs/>
                <w:color w:val="000000"/>
                <w:sz w:val="22"/>
                <w:szCs w:val="22"/>
              </w:rPr>
            </w:pPr>
            <w:r>
              <w:rPr>
                <w:rFonts w:ascii="Calibri" w:hAnsi="Calibri" w:cs="Calibri"/>
                <w:b/>
                <w:bCs/>
                <w:color w:val="000000"/>
                <w:sz w:val="22"/>
                <w:szCs w:val="22"/>
              </w:rPr>
              <w:t>Programme (expatriés / locales)</w:t>
            </w:r>
          </w:p>
          <w:p w:rsidR="00826ED0" w:rsidRDefault="00826ED0" w:rsidP="00826ED0">
            <w:pPr>
              <w:numPr>
                <w:ilvl w:val="0"/>
                <w:numId w:val="1"/>
              </w:numPr>
              <w:rPr>
                <w:rFonts w:ascii="Calibri" w:hAnsi="Calibri" w:cs="Calibri"/>
                <w:b/>
                <w:bCs/>
                <w:color w:val="000000"/>
                <w:sz w:val="22"/>
                <w:szCs w:val="22"/>
              </w:rPr>
            </w:pPr>
            <w:r>
              <w:rPr>
                <w:rFonts w:ascii="Calibri" w:hAnsi="Calibri" w:cs="Calibri"/>
                <w:b/>
                <w:bCs/>
                <w:color w:val="000000"/>
                <w:sz w:val="22"/>
                <w:szCs w:val="22"/>
              </w:rPr>
              <w:t>Support (expatriées / locales)</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Fonctionnement</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Suivi / évaluation</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Capitalisation</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Communication sur le projet</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Audit</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single" w:sz="4" w:space="0" w:color="auto"/>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404"/>
        </w:trPr>
        <w:tc>
          <w:tcPr>
            <w:tcW w:w="4122" w:type="dxa"/>
            <w:gridSpan w:val="2"/>
            <w:tcBorders>
              <w:top w:val="single" w:sz="4" w:space="0" w:color="auto"/>
              <w:left w:val="single" w:sz="4" w:space="0" w:color="auto"/>
              <w:bottom w:val="double" w:sz="6" w:space="0" w:color="auto"/>
              <w:right w:val="single" w:sz="4" w:space="0" w:color="000000"/>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Sécurité</w:t>
            </w:r>
          </w:p>
        </w:tc>
        <w:tc>
          <w:tcPr>
            <w:tcW w:w="1331" w:type="dxa"/>
            <w:tcBorders>
              <w:top w:val="nil"/>
              <w:left w:val="nil"/>
              <w:bottom w:val="double" w:sz="6"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double" w:sz="6"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nil"/>
              <w:bottom w:val="double" w:sz="6"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332" w:type="dxa"/>
            <w:tcBorders>
              <w:top w:val="nil"/>
              <w:left w:val="single" w:sz="4" w:space="0" w:color="auto"/>
              <w:bottom w:val="double" w:sz="6"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r>
              <w:rPr>
                <w:rFonts w:ascii="Calibri" w:hAnsi="Calibri" w:cs="Calibri"/>
                <w:color w:val="000000"/>
                <w:sz w:val="22"/>
                <w:szCs w:val="22"/>
              </w:rPr>
              <w:t> </w:t>
            </w:r>
          </w:p>
        </w:tc>
        <w:tc>
          <w:tcPr>
            <w:tcW w:w="1053" w:type="dxa"/>
            <w:tcBorders>
              <w:top w:val="nil"/>
              <w:left w:val="nil"/>
              <w:bottom w:val="double" w:sz="6"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double" w:sz="6"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404"/>
        </w:trPr>
        <w:tc>
          <w:tcPr>
            <w:tcW w:w="4122" w:type="dxa"/>
            <w:gridSpan w:val="2"/>
            <w:tcBorders>
              <w:top w:val="nil"/>
              <w:left w:val="single" w:sz="4" w:space="0" w:color="auto"/>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sz w:val="22"/>
                <w:szCs w:val="22"/>
              </w:rPr>
            </w:pPr>
            <w:r>
              <w:rPr>
                <w:rFonts w:ascii="Calibri" w:hAnsi="Calibri" w:cs="Calibri"/>
                <w:b/>
                <w:bCs/>
                <w:sz w:val="22"/>
                <w:szCs w:val="22"/>
              </w:rPr>
              <w:t>SOUS TOTAL COUTS DIRECTS</w:t>
            </w:r>
          </w:p>
        </w:tc>
        <w:tc>
          <w:tcPr>
            <w:tcW w:w="1331" w:type="dxa"/>
            <w:tcBorders>
              <w:top w:val="nil"/>
              <w:left w:val="nil"/>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color w:val="000000"/>
                <w:sz w:val="22"/>
                <w:szCs w:val="22"/>
              </w:rPr>
            </w:pPr>
          </w:p>
        </w:tc>
        <w:tc>
          <w:tcPr>
            <w:tcW w:w="1332" w:type="dxa"/>
            <w:tcBorders>
              <w:top w:val="nil"/>
              <w:left w:val="nil"/>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color w:val="000000"/>
                <w:sz w:val="22"/>
                <w:szCs w:val="22"/>
              </w:rPr>
            </w:pPr>
          </w:p>
        </w:tc>
        <w:tc>
          <w:tcPr>
            <w:tcW w:w="1332" w:type="dxa"/>
            <w:tcBorders>
              <w:top w:val="nil"/>
              <w:left w:val="nil"/>
              <w:bottom w:val="single" w:sz="4" w:space="0" w:color="auto"/>
              <w:right w:val="single" w:sz="4" w:space="0" w:color="auto"/>
            </w:tcBorders>
            <w:shd w:val="clear" w:color="000000" w:fill="808080"/>
            <w:vAlign w:val="center"/>
          </w:tcPr>
          <w:p w:rsidR="004C4FF6" w:rsidRDefault="004C4FF6" w:rsidP="004C4FF6">
            <w:pPr>
              <w:rPr>
                <w:rFonts w:ascii="Calibri" w:hAnsi="Calibri" w:cs="Calibri"/>
                <w:b/>
                <w:bCs/>
                <w:color w:val="000000"/>
                <w:sz w:val="22"/>
                <w:szCs w:val="22"/>
              </w:rPr>
            </w:pPr>
          </w:p>
        </w:tc>
        <w:tc>
          <w:tcPr>
            <w:tcW w:w="1332" w:type="dxa"/>
            <w:tcBorders>
              <w:top w:val="nil"/>
              <w:left w:val="single" w:sz="4" w:space="0" w:color="auto"/>
              <w:bottom w:val="single" w:sz="4" w:space="0" w:color="auto"/>
              <w:right w:val="double" w:sz="6" w:space="0" w:color="auto"/>
            </w:tcBorders>
            <w:shd w:val="clear" w:color="000000" w:fill="808080"/>
            <w:noWrap/>
            <w:vAlign w:val="center"/>
          </w:tcPr>
          <w:p w:rsidR="004C4FF6" w:rsidRDefault="004C4FF6" w:rsidP="004C4FF6">
            <w:pPr>
              <w:rPr>
                <w:rFonts w:ascii="Calibri" w:hAnsi="Calibri" w:cs="Calibri"/>
                <w:b/>
                <w:bCs/>
                <w:color w:val="000000"/>
                <w:sz w:val="22"/>
                <w:szCs w:val="22"/>
              </w:rPr>
            </w:pPr>
          </w:p>
        </w:tc>
        <w:tc>
          <w:tcPr>
            <w:tcW w:w="1053" w:type="dxa"/>
            <w:tcBorders>
              <w:top w:val="nil"/>
              <w:left w:val="nil"/>
              <w:bottom w:val="single" w:sz="4" w:space="0" w:color="auto"/>
              <w:right w:val="single" w:sz="4" w:space="0" w:color="auto"/>
            </w:tcBorders>
            <w:shd w:val="clear" w:color="000000" w:fill="C4BD97"/>
            <w:noWrap/>
            <w:vAlign w:val="center"/>
          </w:tcPr>
          <w:p w:rsidR="004C4FF6" w:rsidRDefault="004C4FF6" w:rsidP="004C4FF6">
            <w:pPr>
              <w:jc w:val="right"/>
              <w:rPr>
                <w:rFonts w:ascii="Calibri" w:hAnsi="Calibri" w:cs="Calibri"/>
                <w:b/>
                <w:bCs/>
                <w:color w:val="000000"/>
                <w:sz w:val="22"/>
                <w:szCs w:val="22"/>
              </w:rPr>
            </w:pPr>
          </w:p>
        </w:tc>
        <w:tc>
          <w:tcPr>
            <w:tcW w:w="908" w:type="dxa"/>
            <w:tcBorders>
              <w:top w:val="nil"/>
              <w:left w:val="nil"/>
              <w:bottom w:val="single" w:sz="4" w:space="0" w:color="auto"/>
              <w:right w:val="single" w:sz="4" w:space="0" w:color="auto"/>
            </w:tcBorders>
            <w:shd w:val="clear" w:color="000000" w:fill="C4BD97"/>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3932" w:type="dxa"/>
            <w:tcBorders>
              <w:top w:val="nil"/>
              <w:left w:val="single" w:sz="4" w:space="0" w:color="auto"/>
              <w:bottom w:val="single" w:sz="4" w:space="0" w:color="auto"/>
            </w:tcBorders>
            <w:shd w:val="clear" w:color="000000" w:fill="BFBFBF"/>
            <w:noWrap/>
            <w:vAlign w:val="center"/>
          </w:tcPr>
          <w:p w:rsidR="004C4FF6" w:rsidRDefault="00644A0D" w:rsidP="004C4FF6">
            <w:pPr>
              <w:rPr>
                <w:rFonts w:ascii="Calibri" w:hAnsi="Calibri" w:cs="Calibri"/>
                <w:b/>
                <w:bCs/>
                <w:color w:val="000000"/>
                <w:sz w:val="22"/>
                <w:szCs w:val="22"/>
              </w:rPr>
            </w:pPr>
            <w:r>
              <w:rPr>
                <w:rFonts w:ascii="Calibri" w:hAnsi="Calibri" w:cs="Calibri"/>
                <w:b/>
                <w:bCs/>
                <w:color w:val="000000"/>
                <w:sz w:val="22"/>
                <w:szCs w:val="22"/>
              </w:rPr>
              <w:t>Divers et imprévus (10</w:t>
            </w:r>
            <w:r w:rsidR="004C4FF6">
              <w:rPr>
                <w:rFonts w:ascii="Calibri" w:hAnsi="Calibri" w:cs="Calibri"/>
                <w:b/>
                <w:bCs/>
                <w:color w:val="000000"/>
                <w:sz w:val="22"/>
                <w:szCs w:val="22"/>
              </w:rPr>
              <w:t xml:space="preserve">% maximum du sous total des coûts directs) </w:t>
            </w:r>
          </w:p>
        </w:tc>
        <w:tc>
          <w:tcPr>
            <w:tcW w:w="190"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 </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p>
        </w:tc>
        <w:tc>
          <w:tcPr>
            <w:tcW w:w="1332" w:type="dxa"/>
            <w:tcBorders>
              <w:top w:val="nil"/>
              <w:left w:val="single" w:sz="4" w:space="0" w:color="auto"/>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p>
        </w:tc>
        <w:tc>
          <w:tcPr>
            <w:tcW w:w="1332" w:type="dxa"/>
            <w:tcBorders>
              <w:top w:val="nil"/>
              <w:left w:val="nil"/>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sz w:val="22"/>
                <w:szCs w:val="22"/>
              </w:rPr>
            </w:pPr>
            <w:r>
              <w:rPr>
                <w:rFonts w:ascii="Calibri" w:hAnsi="Calibri" w:cs="Calibri"/>
                <w:b/>
                <w:bCs/>
                <w:sz w:val="22"/>
                <w:szCs w:val="22"/>
              </w:rPr>
              <w:t>TOTAL COUTS DIRECTS</w:t>
            </w:r>
          </w:p>
        </w:tc>
        <w:tc>
          <w:tcPr>
            <w:tcW w:w="1331" w:type="dxa"/>
            <w:tcBorders>
              <w:top w:val="nil"/>
              <w:left w:val="nil"/>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color w:val="000000"/>
                <w:sz w:val="22"/>
                <w:szCs w:val="22"/>
              </w:rPr>
            </w:pPr>
          </w:p>
        </w:tc>
        <w:tc>
          <w:tcPr>
            <w:tcW w:w="1332" w:type="dxa"/>
            <w:tcBorders>
              <w:top w:val="nil"/>
              <w:left w:val="nil"/>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color w:val="000000"/>
                <w:sz w:val="22"/>
                <w:szCs w:val="22"/>
              </w:rPr>
            </w:pPr>
          </w:p>
        </w:tc>
        <w:tc>
          <w:tcPr>
            <w:tcW w:w="1332" w:type="dxa"/>
            <w:tcBorders>
              <w:top w:val="nil"/>
              <w:left w:val="nil"/>
              <w:bottom w:val="single" w:sz="4" w:space="0" w:color="auto"/>
              <w:right w:val="single" w:sz="4" w:space="0" w:color="auto"/>
            </w:tcBorders>
            <w:shd w:val="clear" w:color="000000" w:fill="808080"/>
            <w:vAlign w:val="center"/>
          </w:tcPr>
          <w:p w:rsidR="004C4FF6" w:rsidRDefault="004C4FF6" w:rsidP="004C4FF6">
            <w:pPr>
              <w:rPr>
                <w:rFonts w:ascii="Calibri" w:hAnsi="Calibri" w:cs="Calibri"/>
                <w:b/>
                <w:bCs/>
                <w:color w:val="000000"/>
                <w:sz w:val="22"/>
                <w:szCs w:val="22"/>
              </w:rPr>
            </w:pPr>
          </w:p>
        </w:tc>
        <w:tc>
          <w:tcPr>
            <w:tcW w:w="1332" w:type="dxa"/>
            <w:tcBorders>
              <w:top w:val="nil"/>
              <w:left w:val="single" w:sz="4" w:space="0" w:color="auto"/>
              <w:bottom w:val="single" w:sz="4" w:space="0" w:color="auto"/>
              <w:right w:val="double" w:sz="6" w:space="0" w:color="auto"/>
            </w:tcBorders>
            <w:shd w:val="clear" w:color="000000" w:fill="808080"/>
            <w:noWrap/>
            <w:vAlign w:val="center"/>
          </w:tcPr>
          <w:p w:rsidR="004C4FF6" w:rsidRDefault="004C4FF6" w:rsidP="004C4FF6">
            <w:pPr>
              <w:rPr>
                <w:rFonts w:ascii="Calibri" w:hAnsi="Calibri" w:cs="Calibri"/>
                <w:b/>
                <w:bCs/>
                <w:color w:val="000000"/>
                <w:sz w:val="22"/>
                <w:szCs w:val="22"/>
              </w:rPr>
            </w:pPr>
          </w:p>
        </w:tc>
        <w:tc>
          <w:tcPr>
            <w:tcW w:w="1053" w:type="dxa"/>
            <w:tcBorders>
              <w:top w:val="nil"/>
              <w:left w:val="nil"/>
              <w:bottom w:val="single" w:sz="4" w:space="0" w:color="auto"/>
              <w:right w:val="single" w:sz="4" w:space="0" w:color="auto"/>
            </w:tcBorders>
            <w:shd w:val="clear" w:color="000000" w:fill="C4BD97"/>
            <w:noWrap/>
            <w:vAlign w:val="center"/>
          </w:tcPr>
          <w:p w:rsidR="004C4FF6" w:rsidRDefault="004C4FF6" w:rsidP="004C4FF6">
            <w:pPr>
              <w:jc w:val="right"/>
              <w:rPr>
                <w:rFonts w:ascii="Calibri" w:hAnsi="Calibri" w:cs="Calibri"/>
                <w:b/>
                <w:bCs/>
                <w:color w:val="000000"/>
                <w:sz w:val="22"/>
                <w:szCs w:val="22"/>
              </w:rPr>
            </w:pPr>
          </w:p>
        </w:tc>
        <w:tc>
          <w:tcPr>
            <w:tcW w:w="908" w:type="dxa"/>
            <w:tcBorders>
              <w:top w:val="nil"/>
              <w:left w:val="nil"/>
              <w:bottom w:val="single" w:sz="4" w:space="0" w:color="auto"/>
              <w:right w:val="single" w:sz="4" w:space="0" w:color="auto"/>
            </w:tcBorders>
            <w:shd w:val="clear" w:color="000000" w:fill="C4BD97"/>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3932" w:type="dxa"/>
            <w:tcBorders>
              <w:top w:val="nil"/>
              <w:left w:val="single" w:sz="4" w:space="0" w:color="auto"/>
              <w:bottom w:val="single" w:sz="4" w:space="0" w:color="auto"/>
            </w:tcBorders>
            <w:shd w:val="clear" w:color="000000" w:fill="BFBFBF"/>
            <w:noWrap/>
            <w:vAlign w:val="center"/>
          </w:tcPr>
          <w:p w:rsidR="004C4FF6" w:rsidRDefault="004C4FF6" w:rsidP="0075381D">
            <w:pPr>
              <w:rPr>
                <w:rFonts w:ascii="Calibri" w:hAnsi="Calibri" w:cs="Calibri"/>
                <w:b/>
                <w:bCs/>
                <w:color w:val="000000"/>
                <w:sz w:val="22"/>
                <w:szCs w:val="22"/>
              </w:rPr>
            </w:pPr>
            <w:r>
              <w:rPr>
                <w:rFonts w:ascii="Calibri" w:hAnsi="Calibri" w:cs="Calibri"/>
                <w:b/>
                <w:bCs/>
                <w:color w:val="000000"/>
                <w:sz w:val="22"/>
                <w:szCs w:val="22"/>
              </w:rPr>
              <w:t xml:space="preserve">Frais administratifs </w:t>
            </w:r>
          </w:p>
        </w:tc>
        <w:tc>
          <w:tcPr>
            <w:tcW w:w="190"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b/>
                <w:bCs/>
                <w:color w:val="000000"/>
                <w:sz w:val="22"/>
                <w:szCs w:val="22"/>
              </w:rPr>
            </w:pPr>
            <w:r>
              <w:rPr>
                <w:rFonts w:ascii="Calibri" w:hAnsi="Calibri" w:cs="Calibri"/>
                <w:b/>
                <w:bCs/>
                <w:color w:val="000000"/>
                <w:sz w:val="22"/>
                <w:szCs w:val="22"/>
              </w:rPr>
              <w:t> </w:t>
            </w:r>
          </w:p>
        </w:tc>
        <w:tc>
          <w:tcPr>
            <w:tcW w:w="1331" w:type="dxa"/>
            <w:tcBorders>
              <w:top w:val="nil"/>
              <w:left w:val="nil"/>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p>
        </w:tc>
        <w:tc>
          <w:tcPr>
            <w:tcW w:w="1332" w:type="dxa"/>
            <w:tcBorders>
              <w:top w:val="nil"/>
              <w:left w:val="nil"/>
              <w:bottom w:val="single" w:sz="4" w:space="0" w:color="auto"/>
              <w:right w:val="single" w:sz="4" w:space="0" w:color="auto"/>
            </w:tcBorders>
            <w:shd w:val="clear" w:color="000000" w:fill="BFBFBF"/>
            <w:vAlign w:val="center"/>
          </w:tcPr>
          <w:p w:rsidR="004C4FF6" w:rsidRDefault="004C4FF6" w:rsidP="004C4FF6">
            <w:pPr>
              <w:rPr>
                <w:rFonts w:ascii="Calibri" w:hAnsi="Calibri" w:cs="Calibri"/>
                <w:color w:val="000000"/>
                <w:sz w:val="22"/>
                <w:szCs w:val="22"/>
              </w:rPr>
            </w:pPr>
          </w:p>
        </w:tc>
        <w:tc>
          <w:tcPr>
            <w:tcW w:w="1332" w:type="dxa"/>
            <w:tcBorders>
              <w:top w:val="nil"/>
              <w:left w:val="single" w:sz="4" w:space="0" w:color="auto"/>
              <w:bottom w:val="single" w:sz="4" w:space="0" w:color="auto"/>
              <w:right w:val="single" w:sz="4" w:space="0" w:color="auto"/>
            </w:tcBorders>
            <w:shd w:val="clear" w:color="000000" w:fill="BFBFBF"/>
            <w:noWrap/>
            <w:vAlign w:val="center"/>
          </w:tcPr>
          <w:p w:rsidR="004C4FF6" w:rsidRDefault="004C4FF6" w:rsidP="004C4FF6">
            <w:pPr>
              <w:rPr>
                <w:rFonts w:ascii="Calibri" w:hAnsi="Calibri" w:cs="Calibri"/>
                <w:color w:val="000000"/>
                <w:sz w:val="22"/>
                <w:szCs w:val="22"/>
              </w:rPr>
            </w:pPr>
          </w:p>
        </w:tc>
        <w:tc>
          <w:tcPr>
            <w:tcW w:w="1332" w:type="dxa"/>
            <w:tcBorders>
              <w:top w:val="nil"/>
              <w:left w:val="nil"/>
              <w:bottom w:val="single" w:sz="4" w:space="0" w:color="auto"/>
              <w:right w:val="double" w:sz="6" w:space="0" w:color="auto"/>
            </w:tcBorders>
            <w:shd w:val="clear" w:color="000000" w:fill="BFBFBF"/>
            <w:noWrap/>
            <w:vAlign w:val="center"/>
          </w:tcPr>
          <w:p w:rsidR="004C4FF6" w:rsidRDefault="004C4FF6" w:rsidP="004C4FF6">
            <w:pPr>
              <w:rPr>
                <w:rFonts w:ascii="Calibri" w:hAnsi="Calibri" w:cs="Calibri"/>
                <w:color w:val="000000"/>
                <w:sz w:val="22"/>
                <w:szCs w:val="22"/>
              </w:rPr>
            </w:pPr>
          </w:p>
        </w:tc>
        <w:tc>
          <w:tcPr>
            <w:tcW w:w="1053"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c>
          <w:tcPr>
            <w:tcW w:w="908" w:type="dxa"/>
            <w:tcBorders>
              <w:top w:val="nil"/>
              <w:left w:val="nil"/>
              <w:bottom w:val="single" w:sz="4" w:space="0" w:color="auto"/>
              <w:right w:val="single" w:sz="4" w:space="0" w:color="auto"/>
            </w:tcBorders>
            <w:shd w:val="clear" w:color="000000" w:fill="DDD9C4"/>
            <w:noWrap/>
            <w:vAlign w:val="center"/>
          </w:tcPr>
          <w:p w:rsidR="004C4FF6" w:rsidRDefault="004C4FF6" w:rsidP="004C4FF6">
            <w:pPr>
              <w:jc w:val="right"/>
              <w:rPr>
                <w:rFonts w:ascii="Calibri" w:hAnsi="Calibri" w:cs="Calibri"/>
                <w:color w:val="000000"/>
                <w:sz w:val="22"/>
                <w:szCs w:val="22"/>
              </w:rPr>
            </w:pPr>
          </w:p>
        </w:tc>
      </w:tr>
      <w:tr w:rsidR="004C4FF6" w:rsidTr="005B4C54">
        <w:trPr>
          <w:trHeight w:val="385"/>
        </w:trPr>
        <w:tc>
          <w:tcPr>
            <w:tcW w:w="4122"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sz w:val="22"/>
                <w:szCs w:val="22"/>
              </w:rPr>
            </w:pPr>
            <w:r>
              <w:rPr>
                <w:rFonts w:ascii="Calibri" w:hAnsi="Calibri" w:cs="Calibri"/>
                <w:b/>
                <w:bCs/>
                <w:sz w:val="22"/>
                <w:szCs w:val="22"/>
              </w:rPr>
              <w:t>TOTAL GENERAL</w:t>
            </w:r>
          </w:p>
        </w:tc>
        <w:tc>
          <w:tcPr>
            <w:tcW w:w="1331" w:type="dxa"/>
            <w:tcBorders>
              <w:top w:val="nil"/>
              <w:left w:val="nil"/>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sz w:val="22"/>
                <w:szCs w:val="22"/>
              </w:rPr>
            </w:pPr>
          </w:p>
        </w:tc>
        <w:tc>
          <w:tcPr>
            <w:tcW w:w="1332" w:type="dxa"/>
            <w:tcBorders>
              <w:top w:val="nil"/>
              <w:left w:val="nil"/>
              <w:bottom w:val="single" w:sz="4" w:space="0" w:color="auto"/>
              <w:right w:val="single" w:sz="4" w:space="0" w:color="auto"/>
            </w:tcBorders>
            <w:shd w:val="clear" w:color="000000" w:fill="808080"/>
            <w:noWrap/>
            <w:vAlign w:val="center"/>
          </w:tcPr>
          <w:p w:rsidR="004C4FF6" w:rsidRDefault="004C4FF6" w:rsidP="004C4FF6">
            <w:pPr>
              <w:rPr>
                <w:rFonts w:ascii="Calibri" w:hAnsi="Calibri" w:cs="Calibri"/>
                <w:b/>
                <w:bCs/>
                <w:sz w:val="22"/>
                <w:szCs w:val="22"/>
              </w:rPr>
            </w:pPr>
          </w:p>
        </w:tc>
        <w:tc>
          <w:tcPr>
            <w:tcW w:w="1332" w:type="dxa"/>
            <w:tcBorders>
              <w:top w:val="nil"/>
              <w:left w:val="nil"/>
              <w:bottom w:val="single" w:sz="4" w:space="0" w:color="auto"/>
              <w:right w:val="single" w:sz="4" w:space="0" w:color="auto"/>
            </w:tcBorders>
            <w:shd w:val="clear" w:color="000000" w:fill="808080"/>
            <w:vAlign w:val="center"/>
          </w:tcPr>
          <w:p w:rsidR="004C4FF6" w:rsidRDefault="004C4FF6" w:rsidP="004C4FF6">
            <w:pPr>
              <w:rPr>
                <w:rFonts w:ascii="Calibri" w:hAnsi="Calibri" w:cs="Calibri"/>
                <w:b/>
                <w:bCs/>
                <w:sz w:val="22"/>
                <w:szCs w:val="22"/>
              </w:rPr>
            </w:pPr>
          </w:p>
        </w:tc>
        <w:tc>
          <w:tcPr>
            <w:tcW w:w="1332" w:type="dxa"/>
            <w:tcBorders>
              <w:top w:val="nil"/>
              <w:left w:val="single" w:sz="4" w:space="0" w:color="auto"/>
              <w:bottom w:val="single" w:sz="4" w:space="0" w:color="auto"/>
              <w:right w:val="double" w:sz="6" w:space="0" w:color="auto"/>
            </w:tcBorders>
            <w:shd w:val="clear" w:color="000000" w:fill="808080"/>
            <w:noWrap/>
            <w:vAlign w:val="center"/>
          </w:tcPr>
          <w:p w:rsidR="004C4FF6" w:rsidRDefault="004C4FF6" w:rsidP="004C4FF6">
            <w:pPr>
              <w:rPr>
                <w:rFonts w:ascii="Calibri" w:hAnsi="Calibri" w:cs="Calibri"/>
                <w:b/>
                <w:bCs/>
                <w:sz w:val="22"/>
                <w:szCs w:val="22"/>
              </w:rPr>
            </w:pPr>
          </w:p>
        </w:tc>
        <w:tc>
          <w:tcPr>
            <w:tcW w:w="1053" w:type="dxa"/>
            <w:tcBorders>
              <w:top w:val="nil"/>
              <w:left w:val="nil"/>
              <w:bottom w:val="single" w:sz="4" w:space="0" w:color="auto"/>
              <w:right w:val="single" w:sz="4" w:space="0" w:color="auto"/>
            </w:tcBorders>
            <w:shd w:val="clear" w:color="000000" w:fill="C4BD97"/>
            <w:noWrap/>
            <w:vAlign w:val="center"/>
          </w:tcPr>
          <w:p w:rsidR="004C4FF6" w:rsidRDefault="004C4FF6" w:rsidP="004C4FF6">
            <w:pPr>
              <w:jc w:val="right"/>
              <w:rPr>
                <w:rFonts w:ascii="Calibri" w:hAnsi="Calibri" w:cs="Calibri"/>
                <w:b/>
                <w:bCs/>
                <w:sz w:val="22"/>
                <w:szCs w:val="22"/>
              </w:rPr>
            </w:pPr>
          </w:p>
        </w:tc>
        <w:tc>
          <w:tcPr>
            <w:tcW w:w="908" w:type="dxa"/>
            <w:tcBorders>
              <w:top w:val="nil"/>
              <w:left w:val="nil"/>
              <w:bottom w:val="single" w:sz="4" w:space="0" w:color="auto"/>
              <w:right w:val="single" w:sz="4" w:space="0" w:color="auto"/>
            </w:tcBorders>
            <w:shd w:val="clear" w:color="000000" w:fill="C4BD97"/>
            <w:noWrap/>
            <w:vAlign w:val="center"/>
          </w:tcPr>
          <w:p w:rsidR="004C4FF6" w:rsidRDefault="004C4FF6" w:rsidP="004C4FF6">
            <w:pPr>
              <w:jc w:val="right"/>
              <w:rPr>
                <w:rFonts w:ascii="Calibri" w:hAnsi="Calibri" w:cs="Calibri"/>
                <w:color w:val="000000"/>
                <w:sz w:val="22"/>
                <w:szCs w:val="22"/>
              </w:rPr>
            </w:pPr>
          </w:p>
        </w:tc>
      </w:tr>
    </w:tbl>
    <w:p w:rsidR="00F8270C" w:rsidRPr="00A44E8B" w:rsidRDefault="00F8270C" w:rsidP="00F8270C">
      <w:pPr>
        <w:spacing w:before="60"/>
        <w:ind w:left="720"/>
        <w:jc w:val="both"/>
        <w:rPr>
          <w:rFonts w:ascii="Calibri" w:hAnsi="Calibri" w:cs="Calibri"/>
          <w:b/>
          <w:sz w:val="20"/>
          <w:szCs w:val="22"/>
        </w:rPr>
      </w:pPr>
    </w:p>
    <w:p w:rsidR="00F8270C" w:rsidRPr="00036AAC" w:rsidRDefault="00F8270C" w:rsidP="00F8270C">
      <w:pPr>
        <w:pStyle w:val="Titre"/>
        <w:rPr>
          <w:rFonts w:ascii="Calibri" w:hAnsi="Calibri" w:cs="Calibri"/>
          <w:sz w:val="22"/>
          <w:szCs w:val="22"/>
        </w:rPr>
      </w:pPr>
      <w:r w:rsidRPr="00A44E8B">
        <w:rPr>
          <w:rFonts w:ascii="Calibri" w:hAnsi="Calibri" w:cs="Calibri"/>
          <w:sz w:val="20"/>
          <w:szCs w:val="22"/>
        </w:rPr>
        <w:br w:type="page"/>
      </w:r>
      <w:r w:rsidRPr="00036AAC">
        <w:rPr>
          <w:rFonts w:ascii="Calibri" w:hAnsi="Calibri" w:cs="Calibri"/>
          <w:sz w:val="22"/>
          <w:szCs w:val="22"/>
        </w:rPr>
        <w:t>Dossier administratif</w:t>
      </w:r>
      <w:r>
        <w:rPr>
          <w:rFonts w:ascii="Calibri" w:hAnsi="Calibri" w:cs="Calibri"/>
          <w:sz w:val="22"/>
          <w:szCs w:val="22"/>
        </w:rPr>
        <w:t xml:space="preserve"> DE L’</w:t>
      </w:r>
      <w:r>
        <w:rPr>
          <w:rFonts w:ascii="Calibri" w:hAnsi="Calibri"/>
          <w:sz w:val="22"/>
          <w:szCs w:val="22"/>
        </w:rPr>
        <w:t xml:space="preserve">oSC </w:t>
      </w:r>
      <w:r>
        <w:rPr>
          <w:rFonts w:ascii="Calibri" w:hAnsi="Calibri" w:cs="Calibri"/>
          <w:sz w:val="22"/>
          <w:szCs w:val="22"/>
        </w:rPr>
        <w:t>PORTEUSE DU PROJET</w:t>
      </w:r>
    </w:p>
    <w:p w:rsidR="00F8270C" w:rsidRDefault="00F8270C" w:rsidP="00F8270C">
      <w:pPr>
        <w:spacing w:before="60"/>
        <w:ind w:left="360"/>
        <w:jc w:val="both"/>
        <w:rPr>
          <w:rFonts w:ascii="Calibri" w:hAnsi="Calibri"/>
          <w:sz w:val="22"/>
          <w:szCs w:val="22"/>
        </w:rPr>
      </w:pPr>
    </w:p>
    <w:p w:rsidR="00696C70" w:rsidRPr="00FB756E" w:rsidRDefault="00696C70" w:rsidP="00696C70">
      <w:pPr>
        <w:spacing w:before="60"/>
        <w:ind w:left="360"/>
        <w:jc w:val="both"/>
        <w:rPr>
          <w:rFonts w:ascii="Calibri" w:hAnsi="Calibri"/>
          <w:i/>
          <w:sz w:val="22"/>
          <w:szCs w:val="22"/>
        </w:rPr>
      </w:pPr>
      <w:r>
        <w:rPr>
          <w:rFonts w:ascii="Calibri" w:hAnsi="Calibri"/>
          <w:sz w:val="22"/>
          <w:szCs w:val="22"/>
        </w:rPr>
        <w:t>Chacune des pièces du dossier administratif devra être nommée en commençant par la numérotation suivant la liste ci-dessous (</w:t>
      </w:r>
      <w:r w:rsidRPr="00FB756E">
        <w:rPr>
          <w:rFonts w:ascii="Calibri" w:hAnsi="Calibri"/>
          <w:i/>
          <w:sz w:val="22"/>
          <w:szCs w:val="22"/>
        </w:rPr>
        <w:t>par exemple, documents électroniques à nommer : « 1. Fiche de renseignement …..… » ou « 9.a. Bilan et</w:t>
      </w:r>
      <w:r w:rsidRPr="00FB756E">
        <w:rPr>
          <w:rFonts w:ascii="Calibri" w:hAnsi="Calibri"/>
          <w:b/>
          <w:i/>
          <w:sz w:val="22"/>
          <w:szCs w:val="22"/>
        </w:rPr>
        <w:t xml:space="preserve"> </w:t>
      </w:r>
      <w:r w:rsidRPr="00FB756E">
        <w:rPr>
          <w:rFonts w:ascii="Calibri" w:hAnsi="Calibri"/>
          <w:i/>
          <w:sz w:val="22"/>
          <w:szCs w:val="22"/>
        </w:rPr>
        <w:t>Comptes d’exploitation 201</w:t>
      </w:r>
      <w:r w:rsidR="00E832C6">
        <w:rPr>
          <w:rFonts w:ascii="Calibri" w:hAnsi="Calibri"/>
          <w:i/>
          <w:sz w:val="22"/>
          <w:szCs w:val="22"/>
        </w:rPr>
        <w:t>9</w:t>
      </w:r>
      <w:r w:rsidRPr="00FB756E">
        <w:rPr>
          <w:rFonts w:ascii="Calibri" w:hAnsi="Calibri"/>
          <w:i/>
          <w:sz w:val="22"/>
          <w:szCs w:val="22"/>
        </w:rPr>
        <w:t> » et « 9.b. Bilan et</w:t>
      </w:r>
      <w:r w:rsidRPr="00FB756E">
        <w:rPr>
          <w:rFonts w:ascii="Calibri" w:hAnsi="Calibri"/>
          <w:b/>
          <w:i/>
          <w:sz w:val="22"/>
          <w:szCs w:val="22"/>
        </w:rPr>
        <w:t xml:space="preserve"> </w:t>
      </w:r>
      <w:r w:rsidRPr="00FB756E">
        <w:rPr>
          <w:rFonts w:ascii="Calibri" w:hAnsi="Calibri"/>
          <w:i/>
          <w:sz w:val="22"/>
          <w:szCs w:val="22"/>
        </w:rPr>
        <w:t>Comptes d’exploitation 201</w:t>
      </w:r>
      <w:r w:rsidR="00E832C6">
        <w:rPr>
          <w:rFonts w:ascii="Calibri" w:hAnsi="Calibri"/>
          <w:i/>
          <w:sz w:val="22"/>
          <w:szCs w:val="22"/>
        </w:rPr>
        <w:t>8</w:t>
      </w:r>
      <w:r w:rsidRPr="00FB756E">
        <w:rPr>
          <w:rFonts w:ascii="Calibri" w:hAnsi="Calibri"/>
          <w:i/>
          <w:sz w:val="22"/>
          <w:szCs w:val="22"/>
        </w:rPr>
        <w:t xml:space="preserve"> » ).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Fiche de renseignement demandeur</w:t>
      </w:r>
      <w:r>
        <w:rPr>
          <w:rFonts w:ascii="Calibri" w:hAnsi="Calibri"/>
          <w:sz w:val="22"/>
          <w:szCs w:val="22"/>
        </w:rPr>
        <w:t xml:space="preserve"> (section V)</w:t>
      </w:r>
      <w:r w:rsidRPr="00467F37">
        <w:rPr>
          <w:rFonts w:ascii="Calibri" w:hAnsi="Calibri"/>
          <w:sz w:val="22"/>
          <w:szCs w:val="22"/>
        </w:rPr>
        <w:t xml:space="preserve">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Copie des statuts signés ;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Copie de la déclaration d’enregistrement en préfecture et copie de la publication au Journal Officiel ou équivalent selon règlementation du pays dans lequel l’</w:t>
      </w:r>
      <w:r>
        <w:rPr>
          <w:rFonts w:ascii="Calibri" w:hAnsi="Calibri"/>
          <w:sz w:val="22"/>
          <w:szCs w:val="22"/>
        </w:rPr>
        <w:t>OSC</w:t>
      </w:r>
      <w:r w:rsidRPr="00467F37">
        <w:rPr>
          <w:rFonts w:ascii="Calibri" w:hAnsi="Calibri"/>
          <w:sz w:val="22"/>
          <w:szCs w:val="22"/>
        </w:rPr>
        <w:t xml:space="preserve"> a son siège ;</w:t>
      </w:r>
    </w:p>
    <w:p w:rsidR="00F8270C" w:rsidRPr="00467F37" w:rsidRDefault="00DF33AD"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B17F00">
        <w:rPr>
          <w:rFonts w:ascii="Calibri" w:hAnsi="Calibri"/>
          <w:sz w:val="22"/>
          <w:szCs w:val="22"/>
        </w:rPr>
        <w:t>Lorsque disponible, la c</w:t>
      </w:r>
      <w:r w:rsidR="00F8270C" w:rsidRPr="00B17F00">
        <w:rPr>
          <w:rFonts w:ascii="Calibri" w:hAnsi="Calibri"/>
          <w:sz w:val="22"/>
          <w:szCs w:val="22"/>
        </w:rPr>
        <w:t>opie certifiée conforme de l’autorisation d’association étrangère à but non lucratif  dans le pays de mise en œuvre de l’Appel à projets</w:t>
      </w:r>
      <w:r w:rsidR="00F8270C" w:rsidRPr="00467F37">
        <w:rPr>
          <w:rFonts w:ascii="Calibri" w:hAnsi="Calibri"/>
          <w:sz w:val="22"/>
          <w:szCs w:val="22"/>
        </w:rPr>
        <w:t> </w:t>
      </w:r>
      <w:r w:rsidR="00E840A8">
        <w:rPr>
          <w:rFonts w:ascii="Calibri" w:hAnsi="Calibri"/>
          <w:sz w:val="22"/>
          <w:szCs w:val="22"/>
        </w:rPr>
        <w:t xml:space="preserve">ou tout autre document démontrant la capacité de l’organisation porteuse du projet </w:t>
      </w:r>
      <w:r w:rsidR="00A20994">
        <w:rPr>
          <w:rFonts w:ascii="Calibri" w:hAnsi="Calibri"/>
          <w:sz w:val="22"/>
          <w:szCs w:val="22"/>
        </w:rPr>
        <w:t xml:space="preserve">à </w:t>
      </w:r>
      <w:r w:rsidR="00E840A8">
        <w:rPr>
          <w:rFonts w:ascii="Calibri" w:hAnsi="Calibri"/>
          <w:sz w:val="22"/>
          <w:szCs w:val="22"/>
        </w:rPr>
        <w:t xml:space="preserve">intervenir dans le pays conformément à la règlementation locale </w:t>
      </w:r>
      <w:r w:rsidR="00F8270C" w:rsidRPr="00467F37">
        <w:rPr>
          <w:rFonts w:ascii="Calibri" w:hAnsi="Calibri"/>
          <w:sz w:val="22"/>
          <w:szCs w:val="22"/>
        </w:rPr>
        <w:t xml:space="preserve">;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Liste datée et les coordonnées des membres du CA, du bureau et des principaux dirigeants, sur laquelle figure la date des dernières élections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Organigramme daté et signé par le dirigeant </w:t>
      </w:r>
      <w:r w:rsidR="00E25877">
        <w:rPr>
          <w:rFonts w:ascii="Calibri" w:hAnsi="Calibri"/>
          <w:sz w:val="22"/>
          <w:szCs w:val="22"/>
        </w:rPr>
        <w:t xml:space="preserve">ou le responsable de l’antenne locale du pays d’intervention </w:t>
      </w:r>
      <w:r w:rsidRPr="00467F37">
        <w:rPr>
          <w:rFonts w:ascii="Calibri" w:hAnsi="Calibri"/>
          <w:sz w:val="22"/>
          <w:szCs w:val="22"/>
        </w:rPr>
        <w:t>;</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Rapports d’activités des trois dernières années, et extrait ou complément des activités </w:t>
      </w:r>
      <w:r>
        <w:rPr>
          <w:rFonts w:ascii="Calibri" w:hAnsi="Calibri"/>
          <w:sz w:val="22"/>
          <w:szCs w:val="22"/>
        </w:rPr>
        <w:t>dans le pays de mise en œuvre de l’Appel à projets</w:t>
      </w:r>
      <w:r w:rsidR="00687208">
        <w:rPr>
          <w:rFonts w:ascii="Calibri" w:hAnsi="Calibri"/>
          <w:sz w:val="22"/>
          <w:szCs w:val="22"/>
        </w:rPr>
        <w:t xml:space="preserve"> </w:t>
      </w:r>
      <w:r w:rsidRPr="00467F37">
        <w:rPr>
          <w:rFonts w:ascii="Calibri" w:hAnsi="Calibri"/>
          <w:sz w:val="22"/>
          <w:szCs w:val="22"/>
        </w:rPr>
        <w:t>;</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Dernier compte-rendu d’Assemblée Générale ou au minimum l’ordre du jour de la </w:t>
      </w:r>
      <w:r w:rsidR="00243DC2">
        <w:rPr>
          <w:rFonts w:ascii="Calibri" w:hAnsi="Calibri"/>
          <w:sz w:val="22"/>
          <w:szCs w:val="22"/>
        </w:rPr>
        <w:t>dernière A</w:t>
      </w:r>
      <w:r w:rsidRPr="00467F37">
        <w:rPr>
          <w:rFonts w:ascii="Calibri" w:hAnsi="Calibri"/>
          <w:sz w:val="22"/>
          <w:szCs w:val="22"/>
        </w:rPr>
        <w:t xml:space="preserve">ssemblée </w:t>
      </w:r>
      <w:r w:rsidR="00243DC2">
        <w:rPr>
          <w:rFonts w:ascii="Calibri" w:hAnsi="Calibri"/>
          <w:sz w:val="22"/>
          <w:szCs w:val="22"/>
        </w:rPr>
        <w:t>G</w:t>
      </w:r>
      <w:r w:rsidRPr="00467F37">
        <w:rPr>
          <w:rFonts w:ascii="Calibri" w:hAnsi="Calibri"/>
          <w:sz w:val="22"/>
          <w:szCs w:val="22"/>
        </w:rPr>
        <w:t xml:space="preserve">énérale et les principales résolutions ;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Bilans et</w:t>
      </w:r>
      <w:r w:rsidRPr="00467F37">
        <w:rPr>
          <w:rFonts w:ascii="Calibri" w:hAnsi="Calibri"/>
          <w:b/>
          <w:sz w:val="22"/>
          <w:szCs w:val="22"/>
        </w:rPr>
        <w:t xml:space="preserve"> </w:t>
      </w:r>
      <w:r w:rsidRPr="00467F37">
        <w:rPr>
          <w:rFonts w:ascii="Calibri" w:hAnsi="Calibri"/>
          <w:sz w:val="22"/>
          <w:szCs w:val="22"/>
        </w:rPr>
        <w:t>Comptes d’exploitation des trois derniers exercices certifié</w:t>
      </w:r>
      <w:r w:rsidR="00801A4E">
        <w:rPr>
          <w:rFonts w:ascii="Calibri" w:hAnsi="Calibri"/>
          <w:sz w:val="22"/>
          <w:szCs w:val="22"/>
        </w:rPr>
        <w:t>s</w:t>
      </w:r>
      <w:r w:rsidRPr="00467F37">
        <w:rPr>
          <w:rFonts w:ascii="Calibri" w:hAnsi="Calibri"/>
          <w:sz w:val="22"/>
          <w:szCs w:val="22"/>
        </w:rPr>
        <w:t xml:space="preserve"> et audité</w:t>
      </w:r>
      <w:r w:rsidR="00801A4E">
        <w:rPr>
          <w:rFonts w:ascii="Calibri" w:hAnsi="Calibri"/>
          <w:sz w:val="22"/>
          <w:szCs w:val="22"/>
        </w:rPr>
        <w:t>s</w:t>
      </w:r>
      <w:r w:rsidRPr="00467F37">
        <w:rPr>
          <w:rFonts w:ascii="Calibri" w:hAnsi="Calibri"/>
          <w:sz w:val="22"/>
          <w:szCs w:val="22"/>
        </w:rPr>
        <w:t xml:space="preserve"> (avec les annexes et notes explicatives), validés par l’AG, faisant ressortir l’origine (publique ou privée) des ressources financières. Ces informations devront être ensuite actualisées chaque année. </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 xml:space="preserve">Budget prévisionnel pour l’exercice en cours, global et </w:t>
      </w:r>
      <w:r>
        <w:rPr>
          <w:rFonts w:ascii="Calibri" w:hAnsi="Calibri"/>
          <w:sz w:val="22"/>
          <w:szCs w:val="22"/>
        </w:rPr>
        <w:t xml:space="preserve">dans le pays de mise en œuvre de l’Appel à projets </w:t>
      </w:r>
      <w:r w:rsidRPr="00467F37">
        <w:rPr>
          <w:rFonts w:ascii="Calibri" w:hAnsi="Calibri"/>
          <w:sz w:val="22"/>
          <w:szCs w:val="22"/>
        </w:rPr>
        <w:t>faisant apparaitre la liste des financements publics envisagés en indiquant s’ils sont sollicités ou acquis, tel que validé en AG, et signé</w:t>
      </w:r>
      <w:r w:rsidR="00015C27">
        <w:rPr>
          <w:rFonts w:ascii="Calibri" w:hAnsi="Calibri"/>
          <w:sz w:val="22"/>
          <w:szCs w:val="22"/>
        </w:rPr>
        <w:t xml:space="preserve"> </w:t>
      </w:r>
      <w:r w:rsidRPr="00467F37">
        <w:rPr>
          <w:rFonts w:ascii="Calibri" w:hAnsi="Calibri"/>
          <w:sz w:val="22"/>
          <w:szCs w:val="22"/>
        </w:rPr>
        <w:t>;</w:t>
      </w:r>
    </w:p>
    <w:p w:rsidR="00F8270C"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sidRPr="00467F37">
        <w:rPr>
          <w:rFonts w:ascii="Calibri" w:hAnsi="Calibri"/>
          <w:sz w:val="22"/>
          <w:szCs w:val="22"/>
        </w:rPr>
        <w:t>Liste des financeurs privés contribuant à plus de 15% du dernier budget de l’</w:t>
      </w:r>
      <w:r>
        <w:rPr>
          <w:rFonts w:ascii="Calibri" w:hAnsi="Calibri"/>
          <w:sz w:val="22"/>
          <w:szCs w:val="22"/>
        </w:rPr>
        <w:t xml:space="preserve">OSC </w:t>
      </w:r>
      <w:r w:rsidRPr="00467F37">
        <w:rPr>
          <w:rFonts w:ascii="Calibri" w:hAnsi="Calibri"/>
          <w:sz w:val="22"/>
          <w:szCs w:val="22"/>
        </w:rPr>
        <w:t>validé en AG et/ou à plus de 15% du budget du projet présenté et composition de leur Conseil d’administration.</w:t>
      </w:r>
    </w:p>
    <w:p w:rsidR="00F8270C" w:rsidRPr="00467F37" w:rsidRDefault="00F8270C" w:rsidP="00FF7044">
      <w:pPr>
        <w:numPr>
          <w:ilvl w:val="0"/>
          <w:numId w:val="4"/>
        </w:numPr>
        <w:pBdr>
          <w:top w:val="single" w:sz="4" w:space="1" w:color="auto"/>
          <w:left w:val="single" w:sz="4" w:space="4" w:color="auto"/>
          <w:bottom w:val="single" w:sz="4" w:space="1" w:color="auto"/>
          <w:right w:val="single" w:sz="4" w:space="13" w:color="auto"/>
        </w:pBdr>
        <w:shd w:val="clear" w:color="auto" w:fill="FFFF99"/>
        <w:tabs>
          <w:tab w:val="clear" w:pos="1428"/>
          <w:tab w:val="num" w:pos="-360"/>
        </w:tabs>
        <w:spacing w:before="240" w:after="240"/>
        <w:ind w:left="1080"/>
        <w:jc w:val="both"/>
        <w:rPr>
          <w:rFonts w:ascii="Calibri" w:hAnsi="Calibri"/>
          <w:sz w:val="22"/>
          <w:szCs w:val="22"/>
        </w:rPr>
      </w:pPr>
      <w:r>
        <w:rPr>
          <w:rFonts w:ascii="Calibri" w:hAnsi="Calibri"/>
          <w:sz w:val="22"/>
          <w:szCs w:val="22"/>
        </w:rPr>
        <w:t>Fiche(s) de renseignement(s) relatives au(x) partenaire(s) du Projet (dans le cas de groupement) (section VI).</w:t>
      </w:r>
    </w:p>
    <w:p w:rsidR="00F8270C" w:rsidRPr="00467F37" w:rsidRDefault="00F8270C"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r w:rsidRPr="00467F37">
        <w:rPr>
          <w:rFonts w:ascii="Calibri" w:hAnsi="Calibri"/>
          <w:b/>
          <w:sz w:val="22"/>
          <w:szCs w:val="22"/>
        </w:rPr>
        <w:t>Les propositions devront être remises au plus tard le</w:t>
      </w:r>
      <w:r w:rsidRPr="00E832C6">
        <w:rPr>
          <w:rFonts w:ascii="Calibri" w:hAnsi="Calibri"/>
          <w:b/>
          <w:sz w:val="22"/>
          <w:szCs w:val="22"/>
        </w:rPr>
        <w:t xml:space="preserve"> </w:t>
      </w:r>
      <w:r w:rsidR="00E832C6" w:rsidRPr="00E832C6">
        <w:rPr>
          <w:rFonts w:ascii="Calibri" w:hAnsi="Calibri"/>
          <w:b/>
          <w:sz w:val="22"/>
          <w:szCs w:val="22"/>
        </w:rPr>
        <w:t>14 août 2020</w:t>
      </w:r>
      <w:r w:rsidRPr="00E832C6">
        <w:rPr>
          <w:rFonts w:ascii="Calibri" w:hAnsi="Calibri"/>
          <w:b/>
          <w:sz w:val="22"/>
          <w:szCs w:val="22"/>
        </w:rPr>
        <w:t xml:space="preserve"> à </w:t>
      </w:r>
      <w:r w:rsidR="00E832C6" w:rsidRPr="00E832C6">
        <w:rPr>
          <w:rFonts w:ascii="Calibri" w:hAnsi="Calibri"/>
          <w:b/>
          <w:sz w:val="22"/>
          <w:szCs w:val="22"/>
        </w:rPr>
        <w:t xml:space="preserve">13h00 </w:t>
      </w:r>
      <w:r w:rsidRPr="00E832C6">
        <w:rPr>
          <w:rFonts w:ascii="Calibri" w:hAnsi="Calibri"/>
          <w:b/>
          <w:sz w:val="22"/>
          <w:szCs w:val="22"/>
        </w:rPr>
        <w:t xml:space="preserve">heure </w:t>
      </w:r>
      <w:r w:rsidRPr="00467F37">
        <w:rPr>
          <w:rFonts w:ascii="Calibri" w:hAnsi="Calibri"/>
          <w:b/>
          <w:sz w:val="22"/>
          <w:szCs w:val="22"/>
        </w:rPr>
        <w:t xml:space="preserve">de Paris (date/horaire d’arrivée à l’AFD) par voie </w:t>
      </w:r>
      <w:r w:rsidR="007B28D6">
        <w:rPr>
          <w:rFonts w:ascii="Calibri" w:hAnsi="Calibri"/>
          <w:b/>
          <w:sz w:val="22"/>
          <w:szCs w:val="22"/>
        </w:rPr>
        <w:t>électronique</w:t>
      </w:r>
      <w:r w:rsidR="007B28D6" w:rsidRPr="00467F37">
        <w:rPr>
          <w:rFonts w:ascii="Calibri" w:hAnsi="Calibri"/>
          <w:b/>
          <w:sz w:val="22"/>
          <w:szCs w:val="22"/>
        </w:rPr>
        <w:t> </w:t>
      </w:r>
      <w:r w:rsidR="007B28D6">
        <w:rPr>
          <w:rFonts w:ascii="Calibri" w:hAnsi="Calibri"/>
          <w:b/>
          <w:sz w:val="22"/>
          <w:szCs w:val="22"/>
        </w:rPr>
        <w:t xml:space="preserve">aux </w:t>
      </w:r>
      <w:r w:rsidRPr="00467F37">
        <w:rPr>
          <w:rFonts w:ascii="Calibri" w:hAnsi="Calibri"/>
          <w:b/>
          <w:sz w:val="22"/>
          <w:szCs w:val="22"/>
        </w:rPr>
        <w:t>adresse</w:t>
      </w:r>
      <w:r w:rsidR="007B28D6">
        <w:rPr>
          <w:rFonts w:ascii="Calibri" w:hAnsi="Calibri"/>
          <w:b/>
          <w:sz w:val="22"/>
          <w:szCs w:val="22"/>
        </w:rPr>
        <w:t xml:space="preserve">s </w:t>
      </w:r>
      <w:r w:rsidR="0009293E">
        <w:rPr>
          <w:rFonts w:ascii="Calibri" w:hAnsi="Calibri"/>
          <w:b/>
          <w:sz w:val="22"/>
          <w:szCs w:val="22"/>
        </w:rPr>
        <w:t>électroniques</w:t>
      </w:r>
      <w:r w:rsidRPr="00467F37">
        <w:rPr>
          <w:rFonts w:ascii="Calibri" w:hAnsi="Calibri"/>
          <w:b/>
          <w:sz w:val="22"/>
          <w:szCs w:val="22"/>
        </w:rPr>
        <w:t xml:space="preserve"> suivante</w:t>
      </w:r>
      <w:r w:rsidR="007B28D6">
        <w:rPr>
          <w:rFonts w:ascii="Calibri" w:hAnsi="Calibri"/>
          <w:b/>
          <w:sz w:val="22"/>
          <w:szCs w:val="22"/>
        </w:rPr>
        <w:t>s</w:t>
      </w:r>
      <w:r w:rsidRPr="00467F37">
        <w:rPr>
          <w:rFonts w:ascii="Calibri" w:hAnsi="Calibri"/>
          <w:b/>
          <w:sz w:val="22"/>
          <w:szCs w:val="22"/>
        </w:rPr>
        <w:t> :</w:t>
      </w:r>
      <w:r w:rsidR="00826ED0">
        <w:rPr>
          <w:rFonts w:ascii="Calibri" w:hAnsi="Calibri"/>
          <w:b/>
          <w:sz w:val="22"/>
          <w:szCs w:val="22"/>
        </w:rPr>
        <w:t xml:space="preserve"> </w:t>
      </w:r>
      <w:hyperlink r:id="rId20" w:history="1">
        <w:r w:rsidR="00826ED0" w:rsidRPr="00E832C6">
          <w:rPr>
            <w:rStyle w:val="Lienhypertexte"/>
            <w:rFonts w:ascii="Calibri" w:hAnsi="Calibri"/>
            <w:sz w:val="22"/>
            <w:szCs w:val="22"/>
          </w:rPr>
          <w:t>martinenqduplessisa@afd.fr</w:t>
        </w:r>
      </w:hyperlink>
      <w:r w:rsidR="00826ED0" w:rsidRPr="00E832C6">
        <w:rPr>
          <w:rFonts w:ascii="Calibri" w:hAnsi="Calibri"/>
          <w:sz w:val="22"/>
          <w:szCs w:val="22"/>
        </w:rPr>
        <w:t xml:space="preserve"> ; </w:t>
      </w:r>
      <w:hyperlink r:id="rId21" w:history="1">
        <w:r w:rsidR="00826ED0" w:rsidRPr="00E832C6">
          <w:rPr>
            <w:rStyle w:val="Lienhypertexte"/>
            <w:rFonts w:ascii="Calibri" w:hAnsi="Calibri"/>
            <w:sz w:val="22"/>
            <w:szCs w:val="22"/>
          </w:rPr>
          <w:t>mabilaisr@afd.fr</w:t>
        </w:r>
      </w:hyperlink>
      <w:r w:rsidR="00E832C6" w:rsidRPr="00E832C6">
        <w:rPr>
          <w:rFonts w:ascii="Calibri" w:hAnsi="Calibri"/>
          <w:sz w:val="22"/>
          <w:szCs w:val="22"/>
        </w:rPr>
        <w:t> ;</w:t>
      </w:r>
      <w:r w:rsidR="00826ED0" w:rsidRPr="00E832C6">
        <w:rPr>
          <w:rFonts w:ascii="Calibri" w:hAnsi="Calibri"/>
          <w:sz w:val="22"/>
          <w:szCs w:val="22"/>
        </w:rPr>
        <w:t xml:space="preserve"> </w:t>
      </w:r>
      <w:hyperlink r:id="rId22" w:history="1">
        <w:r w:rsidR="00E832C6" w:rsidRPr="00E832C6">
          <w:rPr>
            <w:rStyle w:val="Lienhypertexte"/>
            <w:rFonts w:ascii="Calibri" w:hAnsi="Calibri"/>
            <w:sz w:val="22"/>
            <w:szCs w:val="22"/>
          </w:rPr>
          <w:t>nicouleaudb@afd.fr</w:t>
        </w:r>
      </w:hyperlink>
      <w:r w:rsidR="00E832C6" w:rsidRPr="00E832C6">
        <w:rPr>
          <w:rFonts w:ascii="Calibri" w:hAnsi="Calibri"/>
          <w:sz w:val="22"/>
          <w:szCs w:val="22"/>
        </w:rPr>
        <w:t> ;</w:t>
      </w:r>
      <w:r w:rsidRPr="00E832C6">
        <w:rPr>
          <w:rFonts w:ascii="Calibri" w:hAnsi="Calibri"/>
          <w:sz w:val="22"/>
          <w:szCs w:val="22"/>
        </w:rPr>
        <w:t xml:space="preserve">  </w:t>
      </w:r>
      <w:hyperlink r:id="rId23" w:history="1">
        <w:r w:rsidR="00E832C6" w:rsidRPr="00E832C6">
          <w:rPr>
            <w:rStyle w:val="Lienhypertexte"/>
            <w:rFonts w:ascii="Calibri" w:hAnsi="Calibri"/>
            <w:sz w:val="22"/>
            <w:szCs w:val="22"/>
          </w:rPr>
          <w:t>notteghemt@afd.fr</w:t>
        </w:r>
      </w:hyperlink>
    </w:p>
    <w:p w:rsidR="00E832C6" w:rsidRDefault="00E832C6"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p>
    <w:p w:rsidR="00F8270C" w:rsidRDefault="00F8270C"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r w:rsidRPr="00467F37">
        <w:rPr>
          <w:rFonts w:ascii="Calibri" w:hAnsi="Calibri"/>
          <w:b/>
          <w:sz w:val="22"/>
          <w:szCs w:val="22"/>
        </w:rPr>
        <w:t>Toute proposition arrivée après la date et l'heure indiquée ci-dessus sera écartée.</w:t>
      </w:r>
    </w:p>
    <w:p w:rsidR="00F8270C" w:rsidRPr="00EB7879" w:rsidRDefault="00F8270C" w:rsidP="00F8270C">
      <w:pPr>
        <w:pBdr>
          <w:top w:val="single" w:sz="4" w:space="1" w:color="auto"/>
          <w:left w:val="single" w:sz="4" w:space="4" w:color="auto"/>
          <w:bottom w:val="single" w:sz="4" w:space="1" w:color="auto"/>
          <w:right w:val="single" w:sz="4" w:space="4" w:color="auto"/>
        </w:pBdr>
        <w:ind w:left="720"/>
        <w:jc w:val="both"/>
        <w:rPr>
          <w:rFonts w:ascii="Calibri" w:hAnsi="Calibri"/>
          <w:b/>
          <w:sz w:val="22"/>
          <w:szCs w:val="22"/>
        </w:rPr>
      </w:pPr>
    </w:p>
    <w:p w:rsidR="00826ED0" w:rsidRDefault="00826ED0" w:rsidP="00F8270C">
      <w:pPr>
        <w:jc w:val="center"/>
        <w:rPr>
          <w:rFonts w:ascii="Calibri" w:hAnsi="Calibri"/>
          <w:b/>
          <w:sz w:val="22"/>
          <w:szCs w:val="22"/>
        </w:rPr>
        <w:sectPr w:rsidR="00826ED0" w:rsidSect="00387644">
          <w:footerReference w:type="even" r:id="rId24"/>
          <w:footerReference w:type="default" r:id="rId25"/>
          <w:pgSz w:w="11907" w:h="16840" w:code="9"/>
          <w:pgMar w:top="567" w:right="850" w:bottom="567" w:left="1134" w:header="720" w:footer="323" w:gutter="0"/>
          <w:cols w:space="720"/>
        </w:sectPr>
      </w:pPr>
    </w:p>
    <w:p w:rsidR="00F8270C" w:rsidRPr="00036AAC" w:rsidRDefault="00F8270C" w:rsidP="00F8270C">
      <w:pPr>
        <w:pStyle w:val="Titre"/>
        <w:rPr>
          <w:rFonts w:ascii="Calibri" w:hAnsi="Calibri" w:cs="Calibri"/>
          <w:sz w:val="22"/>
          <w:szCs w:val="22"/>
        </w:rPr>
      </w:pPr>
      <w:r>
        <w:rPr>
          <w:rFonts w:ascii="Calibri" w:hAnsi="Calibri" w:cs="Calibri"/>
          <w:sz w:val="22"/>
          <w:szCs w:val="22"/>
        </w:rPr>
        <w:t xml:space="preserve">fiche de renseignements relative </w:t>
      </w:r>
      <w:r w:rsidR="00E20273">
        <w:rPr>
          <w:rFonts w:ascii="Calibri" w:hAnsi="Calibri" w:cs="Calibri"/>
          <w:sz w:val="22"/>
          <w:szCs w:val="22"/>
        </w:rPr>
        <w:t>A l’OSC porteuse du projet</w:t>
      </w:r>
    </w:p>
    <w:p w:rsidR="00F8270C" w:rsidRPr="003C32DB" w:rsidRDefault="00F8270C" w:rsidP="00F8270C">
      <w:pPr>
        <w:ind w:left="1080"/>
        <w:rPr>
          <w:sz w:val="22"/>
          <w:szCs w:val="22"/>
        </w:rPr>
      </w:pPr>
    </w:p>
    <w:p w:rsidR="00F8270C" w:rsidRPr="003C32DB" w:rsidRDefault="00F8270C" w:rsidP="00F8270C">
      <w:pPr>
        <w:rPr>
          <w:sz w:val="22"/>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3C32DB">
        <w:tblPrEx>
          <w:tblCellMar>
            <w:top w:w="0" w:type="dxa"/>
            <w:bottom w:w="0" w:type="dxa"/>
          </w:tblCellMar>
        </w:tblPrEx>
        <w:trPr>
          <w:trHeight w:val="333"/>
        </w:trPr>
        <w:tc>
          <w:tcPr>
            <w:tcW w:w="3898" w:type="dxa"/>
          </w:tcPr>
          <w:p w:rsidR="00F8270C" w:rsidRPr="003C32DB" w:rsidRDefault="00F8270C" w:rsidP="00F8270C">
            <w:pPr>
              <w:rPr>
                <w:b/>
                <w:color w:val="000000"/>
                <w:sz w:val="22"/>
                <w:szCs w:val="22"/>
              </w:rPr>
            </w:pPr>
            <w:r w:rsidRPr="003C32DB">
              <w:rPr>
                <w:b/>
                <w:color w:val="000000"/>
                <w:sz w:val="22"/>
                <w:szCs w:val="22"/>
              </w:rPr>
              <w:t>Nom complet de l’organisme :</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174"/>
        </w:trPr>
        <w:tc>
          <w:tcPr>
            <w:tcW w:w="3898" w:type="dxa"/>
          </w:tcPr>
          <w:p w:rsidR="00F8270C" w:rsidRPr="003C32DB" w:rsidRDefault="00F8270C" w:rsidP="00F8270C">
            <w:pPr>
              <w:rPr>
                <w:b/>
                <w:color w:val="000000"/>
                <w:sz w:val="22"/>
                <w:szCs w:val="22"/>
              </w:rPr>
            </w:pPr>
            <w:r w:rsidRPr="003C32DB">
              <w:rPr>
                <w:b/>
                <w:color w:val="000000"/>
                <w:sz w:val="22"/>
                <w:szCs w:val="22"/>
              </w:rPr>
              <w:t>Acronyme :</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tcPr>
          <w:p w:rsidR="00F8270C" w:rsidRPr="003C32DB" w:rsidRDefault="00F8270C" w:rsidP="00F8270C">
            <w:pPr>
              <w:rPr>
                <w:b/>
                <w:color w:val="000000"/>
                <w:sz w:val="22"/>
                <w:szCs w:val="22"/>
              </w:rPr>
            </w:pPr>
            <w:r w:rsidRPr="003C32DB">
              <w:rPr>
                <w:b/>
                <w:color w:val="000000"/>
                <w:sz w:val="22"/>
                <w:szCs w:val="22"/>
              </w:rPr>
              <w:t>Adresse postale :</w:t>
            </w:r>
          </w:p>
          <w:p w:rsidR="00F8270C" w:rsidRPr="003C32DB" w:rsidRDefault="00F8270C" w:rsidP="00F8270C">
            <w:pPr>
              <w:rPr>
                <w:color w:val="000000"/>
                <w:sz w:val="22"/>
                <w:szCs w:val="22"/>
              </w:rPr>
            </w:pPr>
            <w:r w:rsidRPr="003C32DB">
              <w:rPr>
                <w:color w:val="000000"/>
                <w:sz w:val="22"/>
                <w:szCs w:val="22"/>
              </w:rPr>
              <w:t>(à laquelle toutes les correspondances concernant ce projet devront être envoyées)</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tcPr>
          <w:p w:rsidR="00F8270C" w:rsidRPr="003C32DB" w:rsidRDefault="00F8270C" w:rsidP="00F8270C">
            <w:pPr>
              <w:rPr>
                <w:sz w:val="22"/>
                <w:szCs w:val="22"/>
              </w:rPr>
            </w:pPr>
            <w:r w:rsidRPr="003C32DB">
              <w:rPr>
                <w:b/>
                <w:sz w:val="22"/>
                <w:szCs w:val="22"/>
              </w:rPr>
              <w:t>Lieu d'implantation du siège social</w:t>
            </w:r>
            <w:r w:rsidRPr="003C32DB">
              <w:rPr>
                <w:sz w:val="22"/>
                <w:szCs w:val="22"/>
              </w:rPr>
              <w:t> :             (si différent de l'adresse postale)</w:t>
            </w:r>
          </w:p>
        </w:tc>
        <w:tc>
          <w:tcPr>
            <w:tcW w:w="5386"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0"/>
        </w:trPr>
        <w:tc>
          <w:tcPr>
            <w:tcW w:w="3898" w:type="dxa"/>
          </w:tcPr>
          <w:p w:rsidR="00F8270C" w:rsidRPr="003C32DB" w:rsidRDefault="00F8270C" w:rsidP="00F8270C">
            <w:pPr>
              <w:rPr>
                <w:b/>
                <w:color w:val="000000"/>
                <w:sz w:val="22"/>
                <w:szCs w:val="22"/>
              </w:rPr>
            </w:pPr>
            <w:r w:rsidRPr="003C32DB">
              <w:rPr>
                <w:b/>
                <w:color w:val="000000"/>
                <w:sz w:val="22"/>
                <w:szCs w:val="22"/>
              </w:rPr>
              <w:t>Téléphone :</w:t>
            </w:r>
          </w:p>
        </w:tc>
        <w:tc>
          <w:tcPr>
            <w:tcW w:w="5386" w:type="dxa"/>
          </w:tcPr>
          <w:p w:rsidR="00F8270C" w:rsidRPr="003C32DB" w:rsidRDefault="00F8270C" w:rsidP="00F8270C">
            <w:pPr>
              <w:rPr>
                <w:b/>
                <w:color w:val="000000"/>
                <w:sz w:val="22"/>
                <w:szCs w:val="22"/>
                <w:lang w:val="it-IT"/>
              </w:rPr>
            </w:pPr>
          </w:p>
        </w:tc>
      </w:tr>
      <w:tr w:rsidR="00F8270C" w:rsidRPr="003C32DB">
        <w:tblPrEx>
          <w:tblCellMar>
            <w:top w:w="0" w:type="dxa"/>
            <w:bottom w:w="0" w:type="dxa"/>
          </w:tblCellMar>
        </w:tblPrEx>
        <w:trPr>
          <w:trHeight w:val="268"/>
        </w:trPr>
        <w:tc>
          <w:tcPr>
            <w:tcW w:w="3898" w:type="dxa"/>
          </w:tcPr>
          <w:p w:rsidR="00F8270C" w:rsidRPr="003C32DB" w:rsidRDefault="00F8270C" w:rsidP="00F8270C">
            <w:pPr>
              <w:rPr>
                <w:b/>
                <w:color w:val="000000"/>
                <w:sz w:val="22"/>
                <w:szCs w:val="22"/>
              </w:rPr>
            </w:pPr>
            <w:r w:rsidRPr="003C32DB">
              <w:rPr>
                <w:b/>
                <w:color w:val="000000"/>
                <w:sz w:val="22"/>
                <w:szCs w:val="22"/>
              </w:rPr>
              <w:t>Fax :</w:t>
            </w:r>
          </w:p>
        </w:tc>
        <w:tc>
          <w:tcPr>
            <w:tcW w:w="5386" w:type="dxa"/>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85"/>
        </w:trPr>
        <w:tc>
          <w:tcPr>
            <w:tcW w:w="3898" w:type="dxa"/>
          </w:tcPr>
          <w:p w:rsidR="00F8270C" w:rsidRPr="003C32DB" w:rsidRDefault="00F8270C" w:rsidP="00F8270C">
            <w:pPr>
              <w:rPr>
                <w:b/>
                <w:color w:val="000000"/>
                <w:sz w:val="22"/>
                <w:szCs w:val="22"/>
                <w:lang w:val="it-IT"/>
              </w:rPr>
            </w:pPr>
            <w:r w:rsidRPr="003C32DB">
              <w:rPr>
                <w:b/>
                <w:color w:val="000000"/>
                <w:sz w:val="22"/>
                <w:szCs w:val="22"/>
                <w:lang w:val="it-IT"/>
              </w:rPr>
              <w:t>Adresse électronique :</w:t>
            </w:r>
          </w:p>
        </w:tc>
        <w:tc>
          <w:tcPr>
            <w:tcW w:w="5386" w:type="dxa"/>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90"/>
        </w:trPr>
        <w:tc>
          <w:tcPr>
            <w:tcW w:w="3898" w:type="dxa"/>
          </w:tcPr>
          <w:p w:rsidR="00F8270C" w:rsidRPr="003C32DB" w:rsidRDefault="00F8270C" w:rsidP="00F8270C">
            <w:pPr>
              <w:rPr>
                <w:b/>
                <w:color w:val="000000"/>
                <w:sz w:val="22"/>
                <w:szCs w:val="22"/>
              </w:rPr>
            </w:pPr>
            <w:r w:rsidRPr="003C32DB">
              <w:rPr>
                <w:b/>
                <w:color w:val="000000"/>
                <w:sz w:val="22"/>
                <w:szCs w:val="22"/>
              </w:rPr>
              <w:t>Site internet :</w:t>
            </w:r>
          </w:p>
        </w:tc>
        <w:tc>
          <w:tcPr>
            <w:tcW w:w="5386" w:type="dxa"/>
          </w:tcPr>
          <w:p w:rsidR="00F8270C" w:rsidRPr="003C32DB" w:rsidRDefault="00F8270C" w:rsidP="00F8270C">
            <w:pPr>
              <w:rPr>
                <w:b/>
                <w:color w:val="000000"/>
                <w:sz w:val="22"/>
                <w:szCs w:val="22"/>
                <w:lang w:val="it-IT"/>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Objet de l’association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08"/>
        </w:trPr>
        <w:tc>
          <w:tcPr>
            <w:tcW w:w="3898" w:type="dxa"/>
          </w:tcPr>
          <w:p w:rsidR="00F8270C" w:rsidRPr="00621BD3" w:rsidRDefault="00826ED0" w:rsidP="00F8270C">
            <w:pPr>
              <w:pStyle w:val="Corpsdetexte"/>
              <w:rPr>
                <w:b/>
                <w:color w:val="000000"/>
                <w:sz w:val="22"/>
                <w:szCs w:val="22"/>
                <w:lang w:val="fr-FR" w:eastAsia="fr-FR"/>
              </w:rPr>
            </w:pPr>
            <w:r>
              <w:rPr>
                <w:b/>
                <w:color w:val="000000"/>
                <w:sz w:val="22"/>
                <w:szCs w:val="22"/>
                <w:lang w:val="fr-FR" w:eastAsia="fr-FR"/>
              </w:rPr>
              <w:t>Z</w:t>
            </w:r>
            <w:r w:rsidR="00F8270C" w:rsidRPr="00621BD3">
              <w:rPr>
                <w:b/>
                <w:color w:val="000000"/>
                <w:sz w:val="22"/>
                <w:szCs w:val="22"/>
                <w:lang w:val="fr-FR" w:eastAsia="fr-FR"/>
              </w:rPr>
              <w:t>one(s) d’intervention</w:t>
            </w:r>
            <w:r>
              <w:rPr>
                <w:b/>
                <w:color w:val="000000"/>
                <w:sz w:val="22"/>
                <w:szCs w:val="22"/>
                <w:lang w:val="fr-FR" w:eastAsia="fr-FR"/>
              </w:rPr>
              <w:t xml:space="preserve"> dans le pays ciblé par l’appel à projets</w:t>
            </w:r>
            <w:r w:rsidR="00F8270C" w:rsidRPr="00621BD3">
              <w:rPr>
                <w:b/>
                <w:color w:val="000000"/>
                <w:sz w:val="22"/>
                <w:szCs w:val="22"/>
                <w:lang w:val="fr-FR" w:eastAsia="fr-FR"/>
              </w:rPr>
              <w:t>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Secteur(s) d’intervention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08"/>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Existence d’un document stratégique validé en AG</w:t>
            </w:r>
            <w:r w:rsidRPr="00621BD3">
              <w:rPr>
                <w:rStyle w:val="Appelnotedebasdep"/>
                <w:b/>
                <w:color w:val="000000"/>
                <w:sz w:val="22"/>
                <w:szCs w:val="22"/>
                <w:lang w:val="fr-FR" w:eastAsia="fr-FR"/>
              </w:rPr>
              <w:footnoteReference w:id="2"/>
            </w:r>
            <w:r w:rsidRPr="00621BD3">
              <w:rPr>
                <w:b/>
                <w:color w:val="000000"/>
                <w:sz w:val="22"/>
                <w:szCs w:val="22"/>
                <w:vertAlign w:val="superscript"/>
                <w:lang w:val="fr-FR" w:eastAsia="fr-FR"/>
              </w:rPr>
              <w:t> </w:t>
            </w:r>
            <w:r w:rsidRPr="00621BD3">
              <w:rPr>
                <w:b/>
                <w:color w:val="000000"/>
                <w:sz w:val="22"/>
                <w:szCs w:val="22"/>
                <w:lang w:val="fr-FR" w:eastAsia="fr-FR"/>
              </w:rPr>
              <w:t>:</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282"/>
        </w:trPr>
        <w:tc>
          <w:tcPr>
            <w:tcW w:w="3898" w:type="dxa"/>
          </w:tcPr>
          <w:p w:rsidR="00F8270C" w:rsidRPr="00621BD3" w:rsidRDefault="00F8270C" w:rsidP="00F8270C">
            <w:pPr>
              <w:pStyle w:val="Corpsdetexte"/>
              <w:rPr>
                <w:color w:val="000000"/>
                <w:sz w:val="22"/>
                <w:szCs w:val="22"/>
                <w:lang w:val="fr-FR" w:eastAsia="fr-FR"/>
              </w:rPr>
            </w:pPr>
            <w:r w:rsidRPr="00621BD3">
              <w:rPr>
                <w:b/>
                <w:color w:val="000000"/>
                <w:sz w:val="22"/>
                <w:szCs w:val="22"/>
                <w:lang w:val="fr-FR" w:eastAsia="fr-FR"/>
              </w:rPr>
              <w:t>Principaux financements et partenariats noués entre l’</w:t>
            </w:r>
            <w:r w:rsidRPr="00826ED0">
              <w:rPr>
                <w:b/>
                <w:color w:val="000000"/>
                <w:sz w:val="22"/>
                <w:szCs w:val="22"/>
                <w:lang w:val="fr-FR" w:eastAsia="fr-FR"/>
              </w:rPr>
              <w:t xml:space="preserve">OSC </w:t>
            </w:r>
            <w:r w:rsidRPr="00621BD3">
              <w:rPr>
                <w:b/>
                <w:color w:val="000000"/>
                <w:sz w:val="22"/>
                <w:szCs w:val="22"/>
                <w:lang w:val="fr-FR" w:eastAsia="fr-FR"/>
              </w:rPr>
              <w:t>et l’AFD au cours des 3 dernières années.</w:t>
            </w:r>
            <w:r w:rsidRPr="00621BD3">
              <w:rPr>
                <w:color w:val="000000"/>
                <w:sz w:val="22"/>
                <w:szCs w:val="22"/>
                <w:lang w:val="fr-FR" w:eastAsia="fr-FR"/>
              </w:rPr>
              <w:t xml:space="preserve">  (préciser l’objet, le montant du financement et le service de l’AFD concerné)</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282"/>
        </w:trPr>
        <w:tc>
          <w:tcPr>
            <w:tcW w:w="3898" w:type="dxa"/>
          </w:tcPr>
          <w:p w:rsidR="00F8270C" w:rsidRPr="00621BD3" w:rsidRDefault="00F8270C" w:rsidP="00826ED0">
            <w:pPr>
              <w:pStyle w:val="Corpsdetexte"/>
              <w:rPr>
                <w:b/>
                <w:color w:val="000000"/>
                <w:sz w:val="22"/>
                <w:szCs w:val="22"/>
                <w:lang w:val="fr-FR" w:eastAsia="fr-FR"/>
              </w:rPr>
            </w:pPr>
            <w:r w:rsidRPr="00621BD3">
              <w:rPr>
                <w:b/>
                <w:color w:val="000000"/>
                <w:sz w:val="22"/>
                <w:szCs w:val="22"/>
                <w:lang w:val="fr-FR" w:eastAsia="fr-FR"/>
              </w:rPr>
              <w:t xml:space="preserve">Principaux financements et partenariats noués entre </w:t>
            </w:r>
            <w:r w:rsidR="00826ED0" w:rsidRPr="00621BD3">
              <w:rPr>
                <w:b/>
                <w:color w:val="000000"/>
                <w:sz w:val="22"/>
                <w:szCs w:val="22"/>
                <w:lang w:val="fr-FR" w:eastAsia="fr-FR"/>
              </w:rPr>
              <w:t>l’</w:t>
            </w:r>
            <w:r w:rsidR="00826ED0" w:rsidRPr="00826ED0">
              <w:rPr>
                <w:b/>
                <w:color w:val="000000"/>
                <w:sz w:val="22"/>
                <w:szCs w:val="22"/>
                <w:lang w:val="fr-FR" w:eastAsia="fr-FR"/>
              </w:rPr>
              <w:t>OSC</w:t>
            </w:r>
            <w:r w:rsidR="00826ED0" w:rsidRPr="00621BD3">
              <w:rPr>
                <w:b/>
                <w:color w:val="000000"/>
                <w:sz w:val="22"/>
                <w:szCs w:val="22"/>
                <w:lang w:val="fr-FR" w:eastAsia="fr-FR"/>
              </w:rPr>
              <w:t xml:space="preserve"> </w:t>
            </w:r>
            <w:r w:rsidRPr="00621BD3">
              <w:rPr>
                <w:b/>
                <w:color w:val="000000"/>
                <w:sz w:val="22"/>
                <w:szCs w:val="22"/>
                <w:lang w:val="fr-FR" w:eastAsia="fr-FR"/>
              </w:rPr>
              <w:t xml:space="preserve">et le </w:t>
            </w:r>
            <w:r w:rsidR="00826ED0">
              <w:rPr>
                <w:b/>
                <w:color w:val="000000"/>
                <w:sz w:val="22"/>
                <w:szCs w:val="22"/>
                <w:lang w:val="fr-FR" w:eastAsia="fr-FR"/>
              </w:rPr>
              <w:t>m</w:t>
            </w:r>
            <w:r w:rsidRPr="00621BD3">
              <w:rPr>
                <w:b/>
                <w:color w:val="000000"/>
                <w:sz w:val="22"/>
                <w:szCs w:val="22"/>
                <w:lang w:val="fr-FR" w:eastAsia="fr-FR"/>
              </w:rPr>
              <w:t xml:space="preserve">inistère </w:t>
            </w:r>
            <w:r w:rsidR="00826ED0" w:rsidRPr="00621BD3">
              <w:rPr>
                <w:b/>
                <w:color w:val="000000"/>
                <w:sz w:val="22"/>
                <w:szCs w:val="22"/>
                <w:lang w:val="fr-FR" w:eastAsia="fr-FR"/>
              </w:rPr>
              <w:t xml:space="preserve">français </w:t>
            </w:r>
            <w:r w:rsidR="00826ED0">
              <w:rPr>
                <w:b/>
                <w:color w:val="000000"/>
                <w:sz w:val="22"/>
                <w:szCs w:val="22"/>
                <w:lang w:val="fr-FR" w:eastAsia="fr-FR"/>
              </w:rPr>
              <w:t>de l’Europe et des Affaires é</w:t>
            </w:r>
            <w:r w:rsidRPr="00621BD3">
              <w:rPr>
                <w:b/>
                <w:color w:val="000000"/>
                <w:sz w:val="22"/>
                <w:szCs w:val="22"/>
                <w:lang w:val="fr-FR" w:eastAsia="fr-FR"/>
              </w:rPr>
              <w:t>trangères au cours des 3 dernières années.</w:t>
            </w:r>
            <w:r w:rsidRPr="00621BD3">
              <w:rPr>
                <w:color w:val="000000"/>
                <w:sz w:val="22"/>
                <w:szCs w:val="22"/>
                <w:lang w:val="fr-FR" w:eastAsia="fr-FR"/>
              </w:rPr>
              <w:t xml:space="preserve"> (préciser l’objet, le montant du financement et le service du ME</w:t>
            </w:r>
            <w:r w:rsidR="00826ED0">
              <w:rPr>
                <w:color w:val="000000"/>
                <w:sz w:val="22"/>
                <w:szCs w:val="22"/>
                <w:lang w:val="fr-FR" w:eastAsia="fr-FR"/>
              </w:rPr>
              <w:t xml:space="preserve">AE </w:t>
            </w:r>
            <w:r w:rsidRPr="00621BD3">
              <w:rPr>
                <w:color w:val="000000"/>
                <w:sz w:val="22"/>
                <w:szCs w:val="22"/>
                <w:lang w:val="fr-FR" w:eastAsia="fr-FR"/>
              </w:rPr>
              <w:t>concerné)</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567"/>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Appartenance à des collectifs, réseaux, plates-formes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276"/>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 xml:space="preserve">Principales publications de </w:t>
            </w:r>
            <w:r w:rsidR="00826ED0" w:rsidRPr="00621BD3">
              <w:rPr>
                <w:b/>
                <w:color w:val="000000"/>
                <w:sz w:val="22"/>
                <w:szCs w:val="22"/>
                <w:lang w:val="fr-FR" w:eastAsia="fr-FR"/>
              </w:rPr>
              <w:t>l’</w:t>
            </w:r>
            <w:r w:rsidR="00826ED0" w:rsidRPr="00826ED0">
              <w:rPr>
                <w:b/>
                <w:color w:val="000000"/>
                <w:sz w:val="22"/>
                <w:szCs w:val="22"/>
                <w:lang w:val="fr-FR" w:eastAsia="fr-FR"/>
              </w:rPr>
              <w:t>OSC</w:t>
            </w:r>
            <w:r w:rsidR="00F46685">
              <w:rPr>
                <w:rFonts w:ascii="Calibri" w:hAnsi="Calibri"/>
                <w:sz w:val="22"/>
                <w:szCs w:val="22"/>
                <w:lang w:val="fr-FR" w:eastAsia="fr-FR"/>
              </w:rPr>
              <w:t xml:space="preserve"> </w:t>
            </w:r>
            <w:r w:rsidRPr="00621BD3">
              <w:rPr>
                <w:b/>
                <w:color w:val="000000"/>
                <w:sz w:val="22"/>
                <w:szCs w:val="22"/>
                <w:lang w:val="fr-FR" w:eastAsia="fr-FR"/>
              </w:rPr>
              <w:t>:</w:t>
            </w:r>
          </w:p>
        </w:tc>
        <w:tc>
          <w:tcPr>
            <w:tcW w:w="5386" w:type="dxa"/>
          </w:tcPr>
          <w:p w:rsidR="00F8270C" w:rsidRPr="00621BD3" w:rsidRDefault="00F8270C" w:rsidP="00F8270C">
            <w:pPr>
              <w:pStyle w:val="Corpsdetexte"/>
              <w:rPr>
                <w:b/>
                <w:color w:val="000000"/>
                <w:sz w:val="22"/>
                <w:szCs w:val="22"/>
                <w:lang w:val="fr-FR" w:eastAsia="fr-FR"/>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771"/>
        <w:gridCol w:w="1771"/>
        <w:gridCol w:w="1844"/>
      </w:tblGrid>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sz w:val="22"/>
                <w:szCs w:val="22"/>
              </w:rPr>
              <w:t>Personne(s) de contact pour ce projet </w:t>
            </w:r>
          </w:p>
        </w:tc>
        <w:tc>
          <w:tcPr>
            <w:tcW w:w="1771" w:type="dxa"/>
          </w:tcPr>
          <w:p w:rsidR="00F8270C" w:rsidRPr="003C32DB" w:rsidRDefault="00F8270C" w:rsidP="00F8270C">
            <w:pPr>
              <w:rPr>
                <w:b/>
                <w:color w:val="000000"/>
                <w:sz w:val="22"/>
                <w:szCs w:val="22"/>
              </w:rPr>
            </w:pPr>
            <w:r w:rsidRPr="003C32DB">
              <w:rPr>
                <w:b/>
                <w:color w:val="000000"/>
                <w:sz w:val="22"/>
                <w:szCs w:val="22"/>
              </w:rPr>
              <w:t>Nom</w:t>
            </w:r>
          </w:p>
        </w:tc>
        <w:tc>
          <w:tcPr>
            <w:tcW w:w="1771" w:type="dxa"/>
          </w:tcPr>
          <w:p w:rsidR="00F8270C" w:rsidRPr="003C32DB" w:rsidRDefault="00F8270C" w:rsidP="00F8270C">
            <w:pPr>
              <w:rPr>
                <w:b/>
                <w:color w:val="000000"/>
                <w:sz w:val="22"/>
                <w:szCs w:val="22"/>
              </w:rPr>
            </w:pPr>
            <w:r w:rsidRPr="003C32DB">
              <w:rPr>
                <w:b/>
                <w:color w:val="000000"/>
                <w:sz w:val="22"/>
                <w:szCs w:val="22"/>
              </w:rPr>
              <w:t>Téléphone</w:t>
            </w:r>
          </w:p>
        </w:tc>
        <w:tc>
          <w:tcPr>
            <w:tcW w:w="1844" w:type="dxa"/>
          </w:tcPr>
          <w:p w:rsidR="00F8270C" w:rsidRPr="003C32DB" w:rsidRDefault="00F8270C" w:rsidP="00F8270C">
            <w:pPr>
              <w:rPr>
                <w:b/>
                <w:color w:val="000000"/>
                <w:sz w:val="22"/>
                <w:szCs w:val="22"/>
              </w:rPr>
            </w:pPr>
            <w:r w:rsidRPr="003C32DB">
              <w:rPr>
                <w:b/>
                <w:color w:val="000000"/>
                <w:sz w:val="22"/>
                <w:szCs w:val="22"/>
              </w:rPr>
              <w:t>Adresse électronique</w:t>
            </w: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t>Référent technique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t>Référent financier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sz w:val="22"/>
                <w:szCs w:val="22"/>
              </w:rPr>
            </w:pPr>
            <w:r w:rsidRPr="003C32DB">
              <w:rPr>
                <w:sz w:val="22"/>
                <w:szCs w:val="22"/>
              </w:rPr>
              <w:t>Référent administratif :</w:t>
            </w:r>
          </w:p>
        </w:tc>
        <w:tc>
          <w:tcPr>
            <w:tcW w:w="1771" w:type="dxa"/>
          </w:tcPr>
          <w:p w:rsidR="00F8270C" w:rsidRPr="003C32DB" w:rsidRDefault="00F8270C" w:rsidP="00F8270C">
            <w:pPr>
              <w:rPr>
                <w:color w:val="000000"/>
                <w:sz w:val="22"/>
                <w:szCs w:val="22"/>
              </w:rPr>
            </w:pPr>
          </w:p>
        </w:tc>
        <w:tc>
          <w:tcPr>
            <w:tcW w:w="1771" w:type="dxa"/>
          </w:tcPr>
          <w:p w:rsidR="00F8270C" w:rsidRPr="003C32DB" w:rsidRDefault="00F8270C" w:rsidP="00F8270C">
            <w:pPr>
              <w:rPr>
                <w:color w:val="000000"/>
                <w:sz w:val="22"/>
                <w:szCs w:val="22"/>
              </w:rPr>
            </w:pPr>
          </w:p>
        </w:tc>
        <w:tc>
          <w:tcPr>
            <w:tcW w:w="184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46685" w:rsidP="00826ED0">
            <w:pPr>
              <w:rPr>
                <w:b/>
                <w:sz w:val="22"/>
                <w:szCs w:val="22"/>
              </w:rPr>
            </w:pPr>
            <w:r>
              <w:rPr>
                <w:b/>
                <w:sz w:val="22"/>
                <w:szCs w:val="22"/>
              </w:rPr>
              <w:t>Nom et prénom du</w:t>
            </w:r>
            <w:r w:rsidR="00826ED0">
              <w:rPr>
                <w:b/>
                <w:sz w:val="22"/>
                <w:szCs w:val="22"/>
              </w:rPr>
              <w:t>/de la</w:t>
            </w:r>
            <w:r>
              <w:rPr>
                <w:b/>
                <w:sz w:val="22"/>
                <w:szCs w:val="22"/>
              </w:rPr>
              <w:t xml:space="preserve"> D</w:t>
            </w:r>
            <w:r w:rsidR="00F8270C" w:rsidRPr="003C32DB">
              <w:rPr>
                <w:b/>
                <w:sz w:val="22"/>
                <w:szCs w:val="22"/>
              </w:rPr>
              <w:t>irecteur</w:t>
            </w:r>
            <w:r w:rsidR="00826ED0">
              <w:rPr>
                <w:b/>
                <w:sz w:val="22"/>
                <w:szCs w:val="22"/>
              </w:rPr>
              <w:t>(trice)</w:t>
            </w:r>
            <w:r w:rsidR="00F8270C" w:rsidRPr="003C32DB">
              <w:rPr>
                <w:b/>
                <w:sz w:val="22"/>
                <w:szCs w:val="22"/>
              </w:rPr>
              <w:t xml:space="preserve"> exécutif</w:t>
            </w:r>
            <w:r w:rsidR="00826ED0">
              <w:rPr>
                <w:b/>
                <w:sz w:val="22"/>
                <w:szCs w:val="22"/>
              </w:rPr>
              <w:t xml:space="preserve">(ve) </w:t>
            </w:r>
            <w:r w:rsidR="00F8270C" w:rsidRPr="003C32DB">
              <w:rPr>
                <w:b/>
                <w:sz w:val="22"/>
                <w:szCs w:val="22"/>
              </w:rPr>
              <w:t>:</w:t>
            </w:r>
          </w:p>
        </w:tc>
        <w:tc>
          <w:tcPr>
            <w:tcW w:w="5386" w:type="dxa"/>
            <w:gridSpan w:val="3"/>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color w:val="000000"/>
                <w:sz w:val="22"/>
                <w:szCs w:val="22"/>
              </w:rPr>
              <w:t>Nom, prénom et qualité de la personne responsable du présent dossier de demande de cofinancement</w:t>
            </w:r>
            <w:r w:rsidRPr="003C32DB">
              <w:rPr>
                <w:rStyle w:val="Appelnotedebasdep"/>
                <w:b/>
                <w:color w:val="000000"/>
                <w:sz w:val="22"/>
                <w:szCs w:val="22"/>
              </w:rPr>
              <w:footnoteReference w:id="3"/>
            </w:r>
            <w:r w:rsidRPr="003C32DB">
              <w:rPr>
                <w:b/>
                <w:color w:val="000000"/>
                <w:sz w:val="22"/>
                <w:szCs w:val="22"/>
              </w:rPr>
              <w:t> :</w:t>
            </w:r>
          </w:p>
        </w:tc>
        <w:tc>
          <w:tcPr>
            <w:tcW w:w="5386" w:type="dxa"/>
            <w:gridSpan w:val="3"/>
          </w:tcPr>
          <w:p w:rsidR="00F8270C" w:rsidRPr="003C32DB" w:rsidRDefault="00F8270C" w:rsidP="00F8270C">
            <w:pPr>
              <w:rPr>
                <w:color w:val="000000"/>
                <w:sz w:val="22"/>
                <w:szCs w:val="22"/>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402"/>
        <w:gridCol w:w="708"/>
        <w:gridCol w:w="1535"/>
        <w:gridCol w:w="1442"/>
        <w:gridCol w:w="1701"/>
      </w:tblGrid>
      <w:tr w:rsidR="00F8270C" w:rsidRPr="003C32DB">
        <w:tblPrEx>
          <w:tblCellMar>
            <w:top w:w="0" w:type="dxa"/>
            <w:bottom w:w="0" w:type="dxa"/>
          </w:tblCellMar>
        </w:tblPrEx>
        <w:trPr>
          <w:trHeight w:val="263"/>
        </w:trPr>
        <w:tc>
          <w:tcPr>
            <w:tcW w:w="3898" w:type="dxa"/>
            <w:gridSpan w:val="2"/>
          </w:tcPr>
          <w:p w:rsidR="00F8270C" w:rsidRPr="003C32DB" w:rsidRDefault="00F8270C" w:rsidP="00F8270C">
            <w:pPr>
              <w:rPr>
                <w:b/>
                <w:color w:val="000000"/>
                <w:sz w:val="22"/>
                <w:szCs w:val="22"/>
              </w:rPr>
            </w:pPr>
            <w:r w:rsidRPr="003C32DB">
              <w:rPr>
                <w:b/>
                <w:color w:val="000000"/>
                <w:sz w:val="22"/>
                <w:szCs w:val="22"/>
              </w:rPr>
              <w:t>Date de création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5"/>
        </w:trPr>
        <w:tc>
          <w:tcPr>
            <w:tcW w:w="3898" w:type="dxa"/>
            <w:gridSpan w:val="2"/>
          </w:tcPr>
          <w:p w:rsidR="00F8270C" w:rsidRPr="003C32DB" w:rsidRDefault="00F8270C" w:rsidP="00F8270C">
            <w:pPr>
              <w:rPr>
                <w:b/>
                <w:color w:val="000000"/>
                <w:sz w:val="22"/>
                <w:szCs w:val="22"/>
              </w:rPr>
            </w:pPr>
            <w:r w:rsidRPr="003C32DB">
              <w:rPr>
                <w:b/>
                <w:color w:val="000000"/>
                <w:sz w:val="22"/>
                <w:szCs w:val="22"/>
              </w:rPr>
              <w:t>Statut Juridique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44"/>
        </w:trPr>
        <w:tc>
          <w:tcPr>
            <w:tcW w:w="9284" w:type="dxa"/>
            <w:gridSpan w:val="6"/>
          </w:tcPr>
          <w:p w:rsidR="00F8270C" w:rsidRPr="003C32DB" w:rsidRDefault="00F8270C" w:rsidP="00F8270C">
            <w:pPr>
              <w:rPr>
                <w:color w:val="000000"/>
                <w:sz w:val="22"/>
                <w:szCs w:val="22"/>
              </w:rPr>
            </w:pPr>
            <w:r w:rsidRPr="003C32DB">
              <w:rPr>
                <w:b/>
                <w:color w:val="000000"/>
                <w:sz w:val="22"/>
                <w:szCs w:val="22"/>
              </w:rPr>
              <w:t>Les références de la déclaration à la Préfecture :</w:t>
            </w:r>
          </w:p>
        </w:tc>
      </w:tr>
      <w:tr w:rsidR="00F8270C" w:rsidRPr="003C32DB">
        <w:tblPrEx>
          <w:tblCellMar>
            <w:top w:w="0" w:type="dxa"/>
            <w:bottom w:w="0" w:type="dxa"/>
          </w:tblCellMar>
        </w:tblPrEx>
        <w:trPr>
          <w:trHeight w:val="235"/>
        </w:trPr>
        <w:tc>
          <w:tcPr>
            <w:tcW w:w="496" w:type="dxa"/>
          </w:tcPr>
          <w:p w:rsidR="00F8270C" w:rsidRPr="003C32DB" w:rsidRDefault="00F8270C" w:rsidP="00F8270C">
            <w:pPr>
              <w:rPr>
                <w:color w:val="000000"/>
                <w:sz w:val="22"/>
                <w:szCs w:val="22"/>
              </w:rPr>
            </w:pPr>
            <w:r w:rsidRPr="003C32DB">
              <w:rPr>
                <w:color w:val="000000"/>
                <w:sz w:val="22"/>
                <w:szCs w:val="22"/>
              </w:rPr>
              <w:t>N°</w:t>
            </w:r>
          </w:p>
        </w:tc>
        <w:tc>
          <w:tcPr>
            <w:tcW w:w="3402" w:type="dxa"/>
          </w:tcPr>
          <w:p w:rsidR="00F8270C" w:rsidRPr="003C32DB" w:rsidRDefault="00F8270C" w:rsidP="00F8270C">
            <w:pPr>
              <w:rPr>
                <w:color w:val="000000"/>
                <w:sz w:val="22"/>
                <w:szCs w:val="22"/>
              </w:rPr>
            </w:pPr>
          </w:p>
        </w:tc>
        <w:tc>
          <w:tcPr>
            <w:tcW w:w="708" w:type="dxa"/>
          </w:tcPr>
          <w:p w:rsidR="00F8270C" w:rsidRPr="003C32DB" w:rsidRDefault="00F8270C" w:rsidP="00F8270C">
            <w:pPr>
              <w:rPr>
                <w:color w:val="000000"/>
                <w:sz w:val="22"/>
                <w:szCs w:val="22"/>
              </w:rPr>
            </w:pPr>
            <w:r w:rsidRPr="003C32DB">
              <w:rPr>
                <w:color w:val="000000"/>
                <w:sz w:val="22"/>
                <w:szCs w:val="22"/>
              </w:rPr>
              <w:t>Date</w:t>
            </w:r>
          </w:p>
        </w:tc>
        <w:tc>
          <w:tcPr>
            <w:tcW w:w="1535" w:type="dxa"/>
          </w:tcPr>
          <w:p w:rsidR="00F8270C" w:rsidRPr="003C32DB" w:rsidRDefault="00F8270C" w:rsidP="00F8270C">
            <w:pPr>
              <w:rPr>
                <w:color w:val="000000"/>
                <w:sz w:val="22"/>
                <w:szCs w:val="22"/>
              </w:rPr>
            </w:pPr>
          </w:p>
        </w:tc>
        <w:tc>
          <w:tcPr>
            <w:tcW w:w="1442" w:type="dxa"/>
          </w:tcPr>
          <w:p w:rsidR="00F8270C" w:rsidRPr="003C32DB" w:rsidRDefault="00F8270C" w:rsidP="00F8270C">
            <w:pPr>
              <w:rPr>
                <w:color w:val="000000"/>
                <w:sz w:val="22"/>
                <w:szCs w:val="22"/>
              </w:rPr>
            </w:pPr>
            <w:r w:rsidRPr="003C32DB">
              <w:rPr>
                <w:color w:val="000000"/>
                <w:sz w:val="22"/>
                <w:szCs w:val="22"/>
              </w:rPr>
              <w:t>Département</w:t>
            </w:r>
          </w:p>
        </w:tc>
        <w:tc>
          <w:tcPr>
            <w:tcW w:w="1701"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La date de publication au Journal officiel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Le cas échéant, la date de reconnaissance d'utilité publique :</w:t>
            </w:r>
          </w:p>
        </w:tc>
        <w:tc>
          <w:tcPr>
            <w:tcW w:w="5386" w:type="dxa"/>
            <w:gridSpan w:val="4"/>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gridSpan w:val="2"/>
          </w:tcPr>
          <w:p w:rsidR="00F8270C" w:rsidRPr="003C32DB" w:rsidRDefault="00F8270C" w:rsidP="00F8270C">
            <w:pPr>
              <w:rPr>
                <w:b/>
                <w:color w:val="000000"/>
                <w:sz w:val="22"/>
                <w:szCs w:val="22"/>
              </w:rPr>
            </w:pPr>
            <w:r w:rsidRPr="003C32DB">
              <w:rPr>
                <w:b/>
                <w:color w:val="000000"/>
                <w:sz w:val="22"/>
                <w:szCs w:val="22"/>
              </w:rPr>
              <w:t>Le cas échéant, la date d'agrément par un ministère, lequel</w:t>
            </w:r>
            <w:r w:rsidRPr="003C32DB">
              <w:rPr>
                <w:sz w:val="22"/>
                <w:szCs w:val="22"/>
              </w:rPr>
              <w:t xml:space="preserve"> </w:t>
            </w:r>
            <w:r w:rsidRPr="003C32DB">
              <w:rPr>
                <w:b/>
                <w:color w:val="000000"/>
                <w:sz w:val="22"/>
                <w:szCs w:val="22"/>
              </w:rPr>
              <w:t>:</w:t>
            </w:r>
          </w:p>
        </w:tc>
        <w:tc>
          <w:tcPr>
            <w:tcW w:w="5386" w:type="dxa"/>
            <w:gridSpan w:val="4"/>
          </w:tcPr>
          <w:p w:rsidR="00F8270C" w:rsidRPr="003C32DB" w:rsidRDefault="00F8270C" w:rsidP="00F8270C">
            <w:pPr>
              <w:rPr>
                <w:color w:val="000000"/>
                <w:sz w:val="22"/>
                <w:szCs w:val="22"/>
              </w:rPr>
            </w:pPr>
          </w:p>
        </w:tc>
      </w:tr>
    </w:tbl>
    <w:p w:rsidR="00F8270C" w:rsidRPr="003C32DB" w:rsidRDefault="00F8270C" w:rsidP="00F8270C">
      <w:pPr>
        <w:pStyle w:val="Corpsdetexte"/>
        <w:rPr>
          <w:b/>
          <w:color w:val="000000"/>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F8270C" w:rsidRPr="000F3CCE">
        <w:tblPrEx>
          <w:tblCellMar>
            <w:top w:w="0" w:type="dxa"/>
            <w:bottom w:w="0" w:type="dxa"/>
          </w:tblCellMar>
        </w:tblPrEx>
        <w:trPr>
          <w:trHeight w:val="259"/>
        </w:trPr>
        <w:tc>
          <w:tcPr>
            <w:tcW w:w="3898" w:type="dxa"/>
          </w:tcPr>
          <w:p w:rsidR="00F8270C" w:rsidRPr="000F3CCE" w:rsidRDefault="00F8270C" w:rsidP="00F8270C">
            <w:pPr>
              <w:rPr>
                <w:b/>
                <w:sz w:val="22"/>
                <w:szCs w:val="22"/>
              </w:rPr>
            </w:pPr>
            <w:r w:rsidRPr="000F3CCE">
              <w:rPr>
                <w:b/>
                <w:sz w:val="22"/>
                <w:szCs w:val="22"/>
              </w:rPr>
              <w:t>Nom et prénom du</w:t>
            </w:r>
            <w:r w:rsidR="00826ED0">
              <w:rPr>
                <w:b/>
                <w:sz w:val="22"/>
                <w:szCs w:val="22"/>
              </w:rPr>
              <w:t>/de la</w:t>
            </w:r>
            <w:r w:rsidRPr="000F3CCE">
              <w:rPr>
                <w:b/>
                <w:sz w:val="22"/>
                <w:szCs w:val="22"/>
              </w:rPr>
              <w:t xml:space="preserve"> président</w:t>
            </w:r>
            <w:r w:rsidR="00826ED0">
              <w:rPr>
                <w:b/>
                <w:sz w:val="22"/>
                <w:szCs w:val="22"/>
              </w:rPr>
              <w:t>(e)</w:t>
            </w:r>
            <w:r w:rsidRPr="000F3CCE">
              <w:rPr>
                <w:b/>
                <w:sz w:val="22"/>
                <w:szCs w:val="22"/>
              </w:rPr>
              <w:t>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Nom et prénom du</w:t>
            </w:r>
            <w:r w:rsidR="00826ED0">
              <w:rPr>
                <w:b/>
                <w:sz w:val="22"/>
                <w:szCs w:val="22"/>
              </w:rPr>
              <w:t>/de la</w:t>
            </w:r>
            <w:r w:rsidRPr="000F3CCE">
              <w:rPr>
                <w:b/>
                <w:sz w:val="22"/>
                <w:szCs w:val="22"/>
              </w:rPr>
              <w:t xml:space="preserve"> secrétaire général</w:t>
            </w:r>
            <w:r w:rsidR="00826ED0">
              <w:rPr>
                <w:b/>
                <w:sz w:val="22"/>
                <w:szCs w:val="22"/>
              </w:rPr>
              <w:t>(e)</w:t>
            </w:r>
            <w:r w:rsidRPr="000F3CCE">
              <w:rPr>
                <w:b/>
                <w:sz w:val="22"/>
                <w:szCs w:val="22"/>
              </w:rPr>
              <w:t>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257"/>
        </w:trPr>
        <w:tc>
          <w:tcPr>
            <w:tcW w:w="3898" w:type="dxa"/>
          </w:tcPr>
          <w:p w:rsidR="00F8270C" w:rsidRPr="000F3CCE" w:rsidRDefault="00F8270C" w:rsidP="00F8270C">
            <w:pPr>
              <w:rPr>
                <w:b/>
                <w:sz w:val="22"/>
                <w:szCs w:val="22"/>
              </w:rPr>
            </w:pPr>
            <w:r w:rsidRPr="000F3CCE">
              <w:rPr>
                <w:b/>
                <w:sz w:val="22"/>
                <w:szCs w:val="22"/>
              </w:rPr>
              <w:t>Nom et prénom du</w:t>
            </w:r>
            <w:r w:rsidR="00826ED0">
              <w:rPr>
                <w:b/>
                <w:sz w:val="22"/>
                <w:szCs w:val="22"/>
              </w:rPr>
              <w:t>/de la</w:t>
            </w:r>
            <w:r w:rsidRPr="000F3CCE">
              <w:rPr>
                <w:b/>
                <w:sz w:val="22"/>
                <w:szCs w:val="22"/>
              </w:rPr>
              <w:t xml:space="preserve"> trésorier</w:t>
            </w:r>
            <w:r w:rsidR="00826ED0">
              <w:rPr>
                <w:b/>
                <w:sz w:val="22"/>
                <w:szCs w:val="22"/>
              </w:rPr>
              <w:t>(ère)</w:t>
            </w:r>
            <w:r w:rsidRPr="000F3CCE">
              <w:rPr>
                <w:b/>
                <w:sz w:val="22"/>
                <w:szCs w:val="22"/>
              </w:rPr>
              <w:t>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color w:val="000000"/>
                <w:sz w:val="22"/>
                <w:szCs w:val="22"/>
              </w:rPr>
            </w:pPr>
            <w:r w:rsidRPr="000F3CCE">
              <w:rPr>
                <w:b/>
                <w:color w:val="000000"/>
                <w:sz w:val="22"/>
                <w:szCs w:val="22"/>
              </w:rPr>
              <w:t xml:space="preserve">Nombre de </w:t>
            </w:r>
            <w:r w:rsidR="00826ED0">
              <w:rPr>
                <w:b/>
                <w:color w:val="000000"/>
                <w:sz w:val="22"/>
                <w:szCs w:val="22"/>
              </w:rPr>
              <w:t>membres composant le Conseil d’a</w:t>
            </w:r>
            <w:r w:rsidRPr="000F3CCE">
              <w:rPr>
                <w:b/>
                <w:color w:val="000000"/>
                <w:sz w:val="22"/>
                <w:szCs w:val="22"/>
              </w:rPr>
              <w:t>dministration</w:t>
            </w:r>
            <w:r w:rsidRPr="000F3CCE">
              <w:rPr>
                <w:rStyle w:val="Appelnotedebasdep"/>
                <w:b/>
                <w:color w:val="000000"/>
                <w:sz w:val="22"/>
                <w:szCs w:val="22"/>
              </w:rPr>
              <w:footnoteReference w:id="4"/>
            </w:r>
            <w:r w:rsidRPr="000F3CCE">
              <w:rPr>
                <w:b/>
                <w:color w:val="000000"/>
                <w:sz w:val="22"/>
                <w:szCs w:val="22"/>
              </w:rPr>
              <w:t> :</w:t>
            </w:r>
          </w:p>
        </w:tc>
        <w:tc>
          <w:tcPr>
            <w:tcW w:w="5386" w:type="dxa"/>
          </w:tcPr>
          <w:p w:rsidR="00F8270C" w:rsidRPr="000F3CCE" w:rsidRDefault="00F8270C" w:rsidP="00F8270C">
            <w:pPr>
              <w:rPr>
                <w:b/>
                <w:color w:val="000000"/>
                <w:sz w:val="22"/>
                <w:szCs w:val="22"/>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Compte-t-on parmi ses membres un agent de l’Agence Française de Développement ? :</w:t>
            </w:r>
          </w:p>
          <w:p w:rsidR="00F8270C" w:rsidRPr="00621BD3" w:rsidRDefault="00F8270C" w:rsidP="00F8270C">
            <w:pPr>
              <w:pStyle w:val="Corpsdetexte"/>
              <w:rPr>
                <w:b/>
                <w:color w:val="000000"/>
                <w:sz w:val="22"/>
                <w:szCs w:val="22"/>
                <w:lang w:val="fr-FR" w:eastAsia="fr-FR"/>
              </w:rPr>
            </w:pPr>
            <w:r w:rsidRPr="00621BD3">
              <w:rPr>
                <w:color w:val="000000"/>
                <w:sz w:val="22"/>
                <w:szCs w:val="22"/>
                <w:lang w:val="fr-FR" w:eastAsia="fr-FR"/>
              </w:rPr>
              <w:t>si oui, indiquez son nom et sa fonction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Compte-t-on parmi ses membres une personne politiquement exposée</w:t>
            </w:r>
            <w:r w:rsidRPr="00621BD3">
              <w:rPr>
                <w:rStyle w:val="Appelnotedebasdep"/>
                <w:b/>
                <w:color w:val="000000"/>
                <w:sz w:val="22"/>
                <w:szCs w:val="22"/>
                <w:lang w:val="fr-FR" w:eastAsia="fr-FR"/>
              </w:rPr>
              <w:footnoteReference w:id="5"/>
            </w:r>
            <w:r w:rsidRPr="00621BD3">
              <w:rPr>
                <w:b/>
                <w:color w:val="000000"/>
                <w:sz w:val="22"/>
                <w:szCs w:val="22"/>
                <w:lang w:val="fr-FR" w:eastAsia="fr-FR"/>
              </w:rPr>
              <w:t xml:space="preserve"> ? :</w:t>
            </w:r>
          </w:p>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si oui, indiquez son nom et sa fonction </w:t>
            </w:r>
          </w:p>
        </w:tc>
        <w:tc>
          <w:tcPr>
            <w:tcW w:w="5386" w:type="dxa"/>
          </w:tcPr>
          <w:p w:rsidR="00F8270C" w:rsidRPr="00621BD3" w:rsidRDefault="00F8270C" w:rsidP="00F8270C">
            <w:pPr>
              <w:pStyle w:val="Corpsdetexte"/>
              <w:rPr>
                <w:b/>
                <w:color w:val="000000"/>
                <w:sz w:val="22"/>
                <w:szCs w:val="22"/>
                <w:lang w:val="fr-FR" w:eastAsia="fr-FR"/>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Date de l’Assemblée générale au cours de laquelle ont été élus les membres du CA et du bureau actuels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Date d’échéance des mandats de ces membres :</w:t>
            </w:r>
          </w:p>
        </w:tc>
        <w:tc>
          <w:tcPr>
            <w:tcW w:w="5386" w:type="dxa"/>
          </w:tcPr>
          <w:p w:rsidR="00F8270C" w:rsidRPr="000F3CCE" w:rsidRDefault="00F8270C" w:rsidP="00F8270C">
            <w:pPr>
              <w:rPr>
                <w:b/>
                <w:sz w:val="22"/>
                <w:szCs w:val="22"/>
              </w:rPr>
            </w:pPr>
          </w:p>
        </w:tc>
      </w:tr>
      <w:tr w:rsidR="00F8270C" w:rsidRPr="000F3CCE">
        <w:tblPrEx>
          <w:tblCellMar>
            <w:top w:w="0" w:type="dxa"/>
            <w:bottom w:w="0" w:type="dxa"/>
          </w:tblCellMar>
        </w:tblPrEx>
        <w:trPr>
          <w:trHeight w:val="454"/>
        </w:trPr>
        <w:tc>
          <w:tcPr>
            <w:tcW w:w="3898" w:type="dxa"/>
          </w:tcPr>
          <w:p w:rsidR="00F8270C" w:rsidRPr="000F3CCE" w:rsidRDefault="00F8270C" w:rsidP="00F8270C">
            <w:pPr>
              <w:rPr>
                <w:b/>
                <w:sz w:val="22"/>
                <w:szCs w:val="22"/>
              </w:rPr>
            </w:pPr>
            <w:r w:rsidRPr="000F3CCE">
              <w:rPr>
                <w:b/>
                <w:sz w:val="22"/>
                <w:szCs w:val="22"/>
              </w:rPr>
              <w:t xml:space="preserve">Date </w:t>
            </w:r>
            <w:r w:rsidR="00464BF3">
              <w:rPr>
                <w:b/>
                <w:sz w:val="22"/>
                <w:szCs w:val="22"/>
              </w:rPr>
              <w:t>prévisionnelle de la prochaine A</w:t>
            </w:r>
            <w:r w:rsidRPr="000F3CCE">
              <w:rPr>
                <w:b/>
                <w:sz w:val="22"/>
                <w:szCs w:val="22"/>
              </w:rPr>
              <w:t>ssemblée générale :</w:t>
            </w:r>
          </w:p>
        </w:tc>
        <w:tc>
          <w:tcPr>
            <w:tcW w:w="5386" w:type="dxa"/>
          </w:tcPr>
          <w:p w:rsidR="00F8270C" w:rsidRPr="000F3CCE" w:rsidRDefault="00F8270C" w:rsidP="00F8270C">
            <w:pPr>
              <w:rPr>
                <w:b/>
                <w:sz w:val="22"/>
                <w:szCs w:val="22"/>
              </w:rPr>
            </w:pPr>
          </w:p>
        </w:tc>
      </w:tr>
    </w:tbl>
    <w:p w:rsidR="00F8270C" w:rsidRPr="00E832C6" w:rsidRDefault="00F8270C" w:rsidP="00F8270C">
      <w:pPr>
        <w:pStyle w:val="Corpsdetexte"/>
        <w:rPr>
          <w:color w:val="000000"/>
          <w:szCs w:val="22"/>
          <w:lang w:val="fr-FR"/>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64"/>
        <w:gridCol w:w="1680"/>
      </w:tblGrid>
      <w:tr w:rsidR="00F8270C" w:rsidRPr="000F3CCE">
        <w:tblPrEx>
          <w:tblCellMar>
            <w:top w:w="0" w:type="dxa"/>
            <w:bottom w:w="0" w:type="dxa"/>
          </w:tblCellMar>
        </w:tblPrEx>
        <w:trPr>
          <w:trHeight w:val="340"/>
        </w:trPr>
        <w:tc>
          <w:tcPr>
            <w:tcW w:w="3898" w:type="dxa"/>
            <w:vAlign w:val="center"/>
          </w:tcPr>
          <w:p w:rsidR="00F8270C" w:rsidRPr="00621BD3" w:rsidRDefault="00F8270C" w:rsidP="00F8270C">
            <w:pPr>
              <w:pStyle w:val="Corpsdetexte"/>
              <w:jc w:val="center"/>
              <w:rPr>
                <w:b/>
                <w:color w:val="000000"/>
                <w:sz w:val="22"/>
                <w:szCs w:val="22"/>
                <w:lang w:val="fr-FR" w:eastAsia="fr-FR"/>
              </w:rPr>
            </w:pPr>
          </w:p>
        </w:tc>
        <w:tc>
          <w:tcPr>
            <w:tcW w:w="1842" w:type="dxa"/>
            <w:vAlign w:val="center"/>
          </w:tcPr>
          <w:p w:rsidR="00F8270C" w:rsidRPr="00621BD3" w:rsidRDefault="00F8270C" w:rsidP="00464BF3">
            <w:pPr>
              <w:pStyle w:val="Corpsdetexte"/>
              <w:jc w:val="center"/>
              <w:rPr>
                <w:b/>
                <w:color w:val="000000"/>
                <w:sz w:val="22"/>
                <w:szCs w:val="22"/>
                <w:lang w:val="fr-FR" w:eastAsia="fr-FR"/>
              </w:rPr>
            </w:pPr>
            <w:r w:rsidRPr="00621BD3">
              <w:rPr>
                <w:b/>
                <w:color w:val="000000"/>
                <w:sz w:val="22"/>
                <w:szCs w:val="22"/>
                <w:lang w:val="fr-FR" w:eastAsia="fr-FR"/>
              </w:rPr>
              <w:t>20</w:t>
            </w:r>
            <w:r w:rsidR="00464BF3">
              <w:rPr>
                <w:b/>
                <w:color w:val="000000"/>
                <w:sz w:val="22"/>
                <w:szCs w:val="22"/>
                <w:lang w:val="fr-FR" w:eastAsia="fr-FR"/>
              </w:rPr>
              <w:t>17</w:t>
            </w:r>
          </w:p>
        </w:tc>
        <w:tc>
          <w:tcPr>
            <w:tcW w:w="1864" w:type="dxa"/>
            <w:vAlign w:val="center"/>
          </w:tcPr>
          <w:p w:rsidR="00F8270C" w:rsidRPr="00621BD3" w:rsidRDefault="00F8270C" w:rsidP="00464BF3">
            <w:pPr>
              <w:pStyle w:val="Corpsdetexte"/>
              <w:jc w:val="center"/>
              <w:rPr>
                <w:b/>
                <w:color w:val="000000"/>
                <w:sz w:val="22"/>
                <w:szCs w:val="22"/>
                <w:lang w:val="fr-FR" w:eastAsia="fr-FR"/>
              </w:rPr>
            </w:pPr>
            <w:r w:rsidRPr="00621BD3">
              <w:rPr>
                <w:b/>
                <w:color w:val="000000"/>
                <w:sz w:val="22"/>
                <w:szCs w:val="22"/>
                <w:lang w:val="fr-FR" w:eastAsia="fr-FR"/>
              </w:rPr>
              <w:t>20</w:t>
            </w:r>
            <w:r w:rsidR="00464BF3">
              <w:rPr>
                <w:b/>
                <w:color w:val="000000"/>
                <w:sz w:val="22"/>
                <w:szCs w:val="22"/>
                <w:lang w:val="fr-FR" w:eastAsia="fr-FR"/>
              </w:rPr>
              <w:t>18</w:t>
            </w:r>
          </w:p>
        </w:tc>
        <w:tc>
          <w:tcPr>
            <w:tcW w:w="1680" w:type="dxa"/>
            <w:vAlign w:val="center"/>
          </w:tcPr>
          <w:p w:rsidR="00F8270C" w:rsidRPr="00621BD3" w:rsidRDefault="00F8270C" w:rsidP="00464BF3">
            <w:pPr>
              <w:pStyle w:val="Corpsdetexte"/>
              <w:jc w:val="center"/>
              <w:rPr>
                <w:b/>
                <w:color w:val="000000"/>
                <w:sz w:val="22"/>
                <w:szCs w:val="22"/>
                <w:lang w:val="fr-FR" w:eastAsia="fr-FR"/>
              </w:rPr>
            </w:pPr>
            <w:r w:rsidRPr="00621BD3">
              <w:rPr>
                <w:b/>
                <w:color w:val="000000"/>
                <w:sz w:val="22"/>
                <w:szCs w:val="22"/>
                <w:lang w:val="fr-FR" w:eastAsia="fr-FR"/>
              </w:rPr>
              <w:t>20</w:t>
            </w:r>
            <w:r w:rsidR="00464BF3">
              <w:rPr>
                <w:b/>
                <w:color w:val="000000"/>
                <w:sz w:val="22"/>
                <w:szCs w:val="22"/>
                <w:lang w:val="fr-FR" w:eastAsia="fr-FR"/>
              </w:rPr>
              <w:t>19</w:t>
            </w: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Nombre de membres</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Nombre de cotisants </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r w:rsidR="00F8270C" w:rsidRPr="000F3CCE">
        <w:tblPrEx>
          <w:tblCellMar>
            <w:top w:w="0" w:type="dxa"/>
            <w:bottom w:w="0" w:type="dxa"/>
          </w:tblCellMar>
        </w:tblPrEx>
        <w:trPr>
          <w:trHeight w:val="340"/>
        </w:trPr>
        <w:tc>
          <w:tcPr>
            <w:tcW w:w="3898" w:type="dxa"/>
          </w:tcPr>
          <w:p w:rsidR="00F8270C" w:rsidRPr="00621BD3" w:rsidRDefault="00F8270C" w:rsidP="00F8270C">
            <w:pPr>
              <w:pStyle w:val="Corpsdetexte"/>
              <w:rPr>
                <w:b/>
                <w:color w:val="000000"/>
                <w:sz w:val="22"/>
                <w:szCs w:val="22"/>
                <w:lang w:val="fr-FR" w:eastAsia="fr-FR"/>
              </w:rPr>
            </w:pPr>
            <w:r w:rsidRPr="00621BD3">
              <w:rPr>
                <w:b/>
                <w:color w:val="000000"/>
                <w:sz w:val="22"/>
                <w:szCs w:val="22"/>
                <w:lang w:val="fr-FR" w:eastAsia="fr-FR"/>
              </w:rPr>
              <w:t>Montant des cotisations </w:t>
            </w:r>
          </w:p>
        </w:tc>
        <w:tc>
          <w:tcPr>
            <w:tcW w:w="1842" w:type="dxa"/>
            <w:vAlign w:val="center"/>
          </w:tcPr>
          <w:p w:rsidR="00F8270C" w:rsidRPr="00621BD3" w:rsidRDefault="00F8270C" w:rsidP="00F8270C">
            <w:pPr>
              <w:pStyle w:val="Corpsdetexte"/>
              <w:jc w:val="right"/>
              <w:rPr>
                <w:b/>
                <w:color w:val="000000"/>
                <w:sz w:val="22"/>
                <w:szCs w:val="22"/>
                <w:lang w:val="fr-FR" w:eastAsia="fr-FR"/>
              </w:rPr>
            </w:pPr>
          </w:p>
        </w:tc>
        <w:tc>
          <w:tcPr>
            <w:tcW w:w="1864" w:type="dxa"/>
            <w:vAlign w:val="center"/>
          </w:tcPr>
          <w:p w:rsidR="00F8270C" w:rsidRPr="00621BD3" w:rsidRDefault="00F8270C" w:rsidP="00F8270C">
            <w:pPr>
              <w:pStyle w:val="Corpsdetexte"/>
              <w:jc w:val="right"/>
              <w:rPr>
                <w:b/>
                <w:color w:val="000000"/>
                <w:sz w:val="22"/>
                <w:szCs w:val="22"/>
                <w:lang w:val="fr-FR" w:eastAsia="fr-FR"/>
              </w:rPr>
            </w:pPr>
          </w:p>
        </w:tc>
        <w:tc>
          <w:tcPr>
            <w:tcW w:w="1680" w:type="dxa"/>
            <w:vAlign w:val="center"/>
          </w:tcPr>
          <w:p w:rsidR="00F8270C" w:rsidRPr="00621BD3" w:rsidRDefault="00F8270C" w:rsidP="00F8270C">
            <w:pPr>
              <w:pStyle w:val="Corpsdetexte"/>
              <w:jc w:val="right"/>
              <w:rPr>
                <w:b/>
                <w:color w:val="000000"/>
                <w:sz w:val="22"/>
                <w:szCs w:val="22"/>
                <w:lang w:val="fr-FR" w:eastAsia="fr-FR"/>
              </w:rPr>
            </w:pPr>
          </w:p>
        </w:tc>
      </w:tr>
    </w:tbl>
    <w:p w:rsidR="00F8270C" w:rsidRDefault="00F8270C" w:rsidP="00F8270C">
      <w:pPr>
        <w:pStyle w:val="Corpsdetexte"/>
        <w:rPr>
          <w:color w:val="000000"/>
          <w:szCs w:val="22"/>
        </w:rPr>
      </w:pPr>
    </w:p>
    <w:p w:rsidR="00F8270C" w:rsidRPr="003C32DB" w:rsidRDefault="00F8270C" w:rsidP="00F8270C">
      <w:pPr>
        <w:pStyle w:val="Corpsdetexte"/>
        <w:rPr>
          <w:color w:val="000000"/>
          <w:szCs w:val="22"/>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843"/>
        <w:gridCol w:w="1701"/>
      </w:tblGrid>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b/>
                <w:color w:val="000000"/>
                <w:sz w:val="22"/>
                <w:szCs w:val="22"/>
                <w:lang w:val="fr-FR" w:eastAsia="fr-FR"/>
              </w:rPr>
              <w:t>Effectifs au siège de l’</w:t>
            </w:r>
            <w:r w:rsidRPr="00464BF3">
              <w:rPr>
                <w:b/>
                <w:color w:val="000000"/>
                <w:sz w:val="22"/>
                <w:szCs w:val="22"/>
                <w:lang w:val="fr-FR" w:eastAsia="fr-FR"/>
              </w:rPr>
              <w:t>OSC</w:t>
            </w:r>
            <w:r w:rsidRPr="00621BD3">
              <w:rPr>
                <w:b/>
                <w:color w:val="000000"/>
                <w:sz w:val="22"/>
                <w:szCs w:val="22"/>
                <w:lang w:val="fr-FR" w:eastAsia="fr-FR"/>
              </w:rPr>
              <w:t>:</w:t>
            </w:r>
          </w:p>
        </w:tc>
        <w:tc>
          <w:tcPr>
            <w:tcW w:w="1842" w:type="dxa"/>
          </w:tcPr>
          <w:p w:rsidR="00F8270C" w:rsidRPr="00621BD3" w:rsidRDefault="00F8270C" w:rsidP="00F8270C">
            <w:pPr>
              <w:pStyle w:val="Corpsdetexte"/>
              <w:rPr>
                <w:color w:val="000000"/>
                <w:sz w:val="22"/>
                <w:szCs w:val="22"/>
                <w:vertAlign w:val="superscript"/>
                <w:lang w:val="fr-FR" w:eastAsia="fr-FR"/>
              </w:rPr>
            </w:pPr>
            <w:r w:rsidRPr="00621BD3">
              <w:rPr>
                <w:color w:val="000000"/>
                <w:sz w:val="22"/>
                <w:szCs w:val="22"/>
                <w:lang w:val="fr-FR" w:eastAsia="fr-FR"/>
              </w:rPr>
              <w:t>Total (ETP</w:t>
            </w:r>
            <w:r w:rsidRPr="00621BD3">
              <w:rPr>
                <w:rStyle w:val="Appelnotedebasdep"/>
                <w:color w:val="000000"/>
                <w:sz w:val="22"/>
                <w:szCs w:val="22"/>
                <w:lang w:val="fr-FR" w:eastAsia="fr-FR"/>
              </w:rPr>
              <w:footnoteReference w:id="6"/>
            </w:r>
            <w:r w:rsidRPr="00621BD3">
              <w:rPr>
                <w:color w:val="000000"/>
                <w:sz w:val="22"/>
                <w:szCs w:val="22"/>
                <w:lang w:val="fr-FR" w:eastAsia="fr-FR"/>
              </w:rPr>
              <w:t>)</w:t>
            </w:r>
          </w:p>
        </w:tc>
        <w:tc>
          <w:tcPr>
            <w:tcW w:w="1843"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Temps plein</w:t>
            </w:r>
          </w:p>
        </w:tc>
        <w:tc>
          <w:tcPr>
            <w:tcW w:w="1701"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Temps partiel</w:t>
            </w: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Salarié (s)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Total</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b/>
                <w:color w:val="000000"/>
                <w:sz w:val="22"/>
                <w:szCs w:val="22"/>
                <w:lang w:val="fr-FR" w:eastAsia="fr-FR"/>
              </w:rPr>
              <w:t>Effectifs à l’étranger :</w:t>
            </w:r>
          </w:p>
        </w:tc>
        <w:tc>
          <w:tcPr>
            <w:tcW w:w="1842"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Total (ETP)</w:t>
            </w:r>
          </w:p>
        </w:tc>
        <w:tc>
          <w:tcPr>
            <w:tcW w:w="1843"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Temps plein</w:t>
            </w:r>
          </w:p>
        </w:tc>
        <w:tc>
          <w:tcPr>
            <w:tcW w:w="1701"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Temps partiel</w:t>
            </w: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Salarié (s) expatrié(s)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Salarié (s) local(aux)</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Volontaire(s)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Bénévole(s)</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r w:rsidR="00F8270C" w:rsidRPr="000F3CCE">
        <w:tblPrEx>
          <w:tblCellMar>
            <w:top w:w="0" w:type="dxa"/>
            <w:bottom w:w="0" w:type="dxa"/>
          </w:tblCellMar>
        </w:tblPrEx>
        <w:trPr>
          <w:cantSplit/>
          <w:trHeight w:val="340"/>
        </w:trPr>
        <w:tc>
          <w:tcPr>
            <w:tcW w:w="3898" w:type="dxa"/>
          </w:tcPr>
          <w:p w:rsidR="00F8270C" w:rsidRPr="00621BD3" w:rsidRDefault="00F8270C" w:rsidP="00F8270C">
            <w:pPr>
              <w:pStyle w:val="Corpsdetexte"/>
              <w:rPr>
                <w:color w:val="000000"/>
                <w:sz w:val="22"/>
                <w:szCs w:val="22"/>
                <w:lang w:val="fr-FR" w:eastAsia="fr-FR"/>
              </w:rPr>
            </w:pPr>
            <w:r w:rsidRPr="00621BD3">
              <w:rPr>
                <w:color w:val="000000"/>
                <w:sz w:val="22"/>
                <w:szCs w:val="22"/>
                <w:lang w:val="fr-FR" w:eastAsia="fr-FR"/>
              </w:rPr>
              <w:t>Total</w:t>
            </w:r>
          </w:p>
        </w:tc>
        <w:tc>
          <w:tcPr>
            <w:tcW w:w="1842" w:type="dxa"/>
          </w:tcPr>
          <w:p w:rsidR="00F8270C" w:rsidRPr="00621BD3" w:rsidRDefault="00F8270C" w:rsidP="00F8270C">
            <w:pPr>
              <w:pStyle w:val="Corpsdetexte"/>
              <w:rPr>
                <w:color w:val="000000"/>
                <w:sz w:val="22"/>
                <w:szCs w:val="22"/>
                <w:lang w:val="fr-FR" w:eastAsia="fr-FR"/>
              </w:rPr>
            </w:pPr>
          </w:p>
        </w:tc>
        <w:tc>
          <w:tcPr>
            <w:tcW w:w="1843" w:type="dxa"/>
          </w:tcPr>
          <w:p w:rsidR="00F8270C" w:rsidRPr="00621BD3" w:rsidRDefault="00F8270C" w:rsidP="00F8270C">
            <w:pPr>
              <w:pStyle w:val="Corpsdetexte"/>
              <w:rPr>
                <w:color w:val="000000"/>
                <w:sz w:val="22"/>
                <w:szCs w:val="22"/>
                <w:lang w:val="fr-FR" w:eastAsia="fr-FR"/>
              </w:rPr>
            </w:pPr>
          </w:p>
        </w:tc>
        <w:tc>
          <w:tcPr>
            <w:tcW w:w="1701" w:type="dxa"/>
          </w:tcPr>
          <w:p w:rsidR="00F8270C" w:rsidRPr="00621BD3" w:rsidRDefault="00F8270C" w:rsidP="00F8270C">
            <w:pPr>
              <w:pStyle w:val="Corpsdetexte"/>
              <w:rPr>
                <w:color w:val="000000"/>
                <w:sz w:val="22"/>
                <w:szCs w:val="22"/>
                <w:lang w:val="fr-FR" w:eastAsia="fr-FR"/>
              </w:rPr>
            </w:pPr>
          </w:p>
        </w:tc>
      </w:tr>
    </w:tbl>
    <w:p w:rsidR="00F8270C" w:rsidRPr="003C32DB" w:rsidRDefault="00F8270C" w:rsidP="00F8270C">
      <w:pPr>
        <w:rPr>
          <w:b/>
          <w:sz w:val="22"/>
          <w:szCs w:val="22"/>
          <w:u w:val="single"/>
        </w:rPr>
      </w:pPr>
    </w:p>
    <w:tbl>
      <w:tblPr>
        <w:tblW w:w="986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86"/>
        <w:gridCol w:w="808"/>
        <w:gridCol w:w="789"/>
        <w:gridCol w:w="847"/>
        <w:gridCol w:w="829"/>
        <w:gridCol w:w="768"/>
        <w:gridCol w:w="26"/>
        <w:gridCol w:w="730"/>
        <w:gridCol w:w="638"/>
        <w:gridCol w:w="49"/>
        <w:gridCol w:w="590"/>
      </w:tblGrid>
      <w:tr w:rsidR="00F8270C" w:rsidRPr="003C32DB">
        <w:trPr>
          <w:trHeight w:val="945"/>
        </w:trPr>
        <w:tc>
          <w:tcPr>
            <w:tcW w:w="3786" w:type="dxa"/>
            <w:vMerge w:val="restart"/>
            <w:shd w:val="clear" w:color="auto" w:fill="auto"/>
          </w:tcPr>
          <w:p w:rsidR="00F8270C" w:rsidRPr="003C32DB" w:rsidRDefault="00F8270C" w:rsidP="00F8270C">
            <w:pPr>
              <w:rPr>
                <w:b/>
                <w:bCs/>
                <w:sz w:val="22"/>
                <w:szCs w:val="22"/>
              </w:rPr>
            </w:pPr>
            <w:r w:rsidRPr="003C32DB">
              <w:rPr>
                <w:b/>
                <w:bCs/>
                <w:sz w:val="22"/>
                <w:szCs w:val="22"/>
              </w:rPr>
              <w:t>Rubriques budgétaires par pôle de dépenses</w:t>
            </w:r>
          </w:p>
        </w:tc>
        <w:tc>
          <w:tcPr>
            <w:tcW w:w="6074" w:type="dxa"/>
            <w:gridSpan w:val="10"/>
            <w:shd w:val="clear" w:color="auto" w:fill="auto"/>
          </w:tcPr>
          <w:p w:rsidR="00F8270C" w:rsidRPr="003C32DB" w:rsidRDefault="00F8270C" w:rsidP="00F8270C">
            <w:pPr>
              <w:rPr>
                <w:b/>
                <w:bCs/>
                <w:sz w:val="22"/>
                <w:szCs w:val="22"/>
              </w:rPr>
            </w:pPr>
            <w:r w:rsidRPr="003C32DB">
              <w:rPr>
                <w:b/>
                <w:bCs/>
                <w:sz w:val="22"/>
                <w:szCs w:val="22"/>
              </w:rPr>
              <w:t>Montants totaux des fonds alloués au cours des trois dernières années</w:t>
            </w:r>
          </w:p>
        </w:tc>
      </w:tr>
      <w:tr w:rsidR="00F8270C" w:rsidRPr="003C32DB">
        <w:trPr>
          <w:trHeight w:val="255"/>
        </w:trPr>
        <w:tc>
          <w:tcPr>
            <w:tcW w:w="3786" w:type="dxa"/>
            <w:vMerge/>
          </w:tcPr>
          <w:p w:rsidR="00F8270C" w:rsidRPr="003C32DB" w:rsidRDefault="00F8270C" w:rsidP="00F8270C">
            <w:pPr>
              <w:rPr>
                <w:b/>
                <w:bCs/>
                <w:sz w:val="22"/>
                <w:szCs w:val="22"/>
              </w:rPr>
            </w:pPr>
          </w:p>
        </w:tc>
        <w:tc>
          <w:tcPr>
            <w:tcW w:w="808" w:type="dxa"/>
            <w:shd w:val="clear" w:color="auto" w:fill="auto"/>
          </w:tcPr>
          <w:p w:rsidR="00F8270C" w:rsidRPr="003C32DB" w:rsidRDefault="00F8270C" w:rsidP="00F036B4">
            <w:pPr>
              <w:rPr>
                <w:b/>
                <w:bCs/>
                <w:sz w:val="22"/>
                <w:szCs w:val="22"/>
              </w:rPr>
            </w:pPr>
            <w:r w:rsidRPr="003C32DB">
              <w:rPr>
                <w:b/>
                <w:bCs/>
                <w:sz w:val="22"/>
                <w:szCs w:val="22"/>
              </w:rPr>
              <w:t>Année 20</w:t>
            </w:r>
            <w:r w:rsidR="00F036B4">
              <w:rPr>
                <w:b/>
                <w:bCs/>
                <w:sz w:val="22"/>
                <w:szCs w:val="22"/>
              </w:rPr>
              <w:t>17</w:t>
            </w:r>
          </w:p>
        </w:tc>
        <w:tc>
          <w:tcPr>
            <w:tcW w:w="789"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847" w:type="dxa"/>
            <w:shd w:val="clear" w:color="auto" w:fill="auto"/>
          </w:tcPr>
          <w:p w:rsidR="00F8270C" w:rsidRPr="003C32DB" w:rsidRDefault="00F036B4" w:rsidP="00F036B4">
            <w:pPr>
              <w:rPr>
                <w:b/>
                <w:bCs/>
                <w:sz w:val="22"/>
                <w:szCs w:val="22"/>
              </w:rPr>
            </w:pPr>
            <w:r>
              <w:rPr>
                <w:b/>
                <w:bCs/>
                <w:sz w:val="22"/>
                <w:szCs w:val="22"/>
              </w:rPr>
              <w:t>Année 2018</w:t>
            </w:r>
          </w:p>
        </w:tc>
        <w:tc>
          <w:tcPr>
            <w:tcW w:w="829"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794" w:type="dxa"/>
            <w:gridSpan w:val="2"/>
            <w:shd w:val="clear" w:color="auto" w:fill="auto"/>
          </w:tcPr>
          <w:p w:rsidR="00F8270C" w:rsidRPr="003C32DB" w:rsidRDefault="00F8270C" w:rsidP="00F036B4">
            <w:pPr>
              <w:rPr>
                <w:b/>
                <w:bCs/>
                <w:sz w:val="22"/>
                <w:szCs w:val="22"/>
              </w:rPr>
            </w:pPr>
            <w:r w:rsidRPr="003C32DB">
              <w:rPr>
                <w:b/>
                <w:bCs/>
                <w:sz w:val="22"/>
                <w:szCs w:val="22"/>
              </w:rPr>
              <w:t>Année 20</w:t>
            </w:r>
            <w:r w:rsidR="00F036B4">
              <w:rPr>
                <w:b/>
                <w:bCs/>
                <w:sz w:val="22"/>
                <w:szCs w:val="22"/>
              </w:rPr>
              <w:t>19</w:t>
            </w:r>
          </w:p>
        </w:tc>
        <w:tc>
          <w:tcPr>
            <w:tcW w:w="730"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c>
          <w:tcPr>
            <w:tcW w:w="687" w:type="dxa"/>
            <w:gridSpan w:val="2"/>
            <w:shd w:val="clear" w:color="auto" w:fill="auto"/>
          </w:tcPr>
          <w:p w:rsidR="00F8270C" w:rsidRPr="003C32DB" w:rsidRDefault="00F8270C" w:rsidP="00F8270C">
            <w:pPr>
              <w:rPr>
                <w:b/>
                <w:bCs/>
                <w:sz w:val="22"/>
                <w:szCs w:val="22"/>
              </w:rPr>
            </w:pPr>
            <w:r w:rsidRPr="003C32DB">
              <w:rPr>
                <w:b/>
                <w:bCs/>
                <w:sz w:val="22"/>
                <w:szCs w:val="22"/>
              </w:rPr>
              <w:t>Total</w:t>
            </w:r>
          </w:p>
        </w:tc>
        <w:tc>
          <w:tcPr>
            <w:tcW w:w="590" w:type="dxa"/>
            <w:shd w:val="solid" w:color="BFBFBF" w:fill="auto"/>
            <w:vAlign w:val="center"/>
          </w:tcPr>
          <w:p w:rsidR="00F8270C" w:rsidRPr="003C32DB" w:rsidRDefault="00F8270C" w:rsidP="00F8270C">
            <w:pPr>
              <w:jc w:val="center"/>
              <w:rPr>
                <w:b/>
                <w:bCs/>
                <w:sz w:val="22"/>
                <w:szCs w:val="22"/>
              </w:rPr>
            </w:pPr>
            <w:r w:rsidRPr="003C32DB">
              <w:rPr>
                <w:b/>
                <w:bCs/>
                <w:sz w:val="22"/>
                <w:szCs w:val="22"/>
              </w:rPr>
              <w:t>%</w:t>
            </w:r>
          </w:p>
        </w:tc>
      </w:tr>
      <w:tr w:rsidR="00F8270C" w:rsidRPr="003C32DB">
        <w:trPr>
          <w:trHeight w:val="255"/>
        </w:trPr>
        <w:tc>
          <w:tcPr>
            <w:tcW w:w="9860" w:type="dxa"/>
            <w:gridSpan w:val="11"/>
            <w:shd w:val="clear" w:color="auto" w:fill="auto"/>
          </w:tcPr>
          <w:p w:rsidR="00F8270C" w:rsidRPr="003C32DB" w:rsidRDefault="00F8270C" w:rsidP="00F8270C">
            <w:pPr>
              <w:rPr>
                <w:b/>
                <w:bCs/>
                <w:sz w:val="22"/>
                <w:szCs w:val="22"/>
              </w:rPr>
            </w:pPr>
            <w:r w:rsidRPr="003C32DB">
              <w:rPr>
                <w:b/>
                <w:bCs/>
                <w:sz w:val="22"/>
                <w:szCs w:val="22"/>
              </w:rPr>
              <w:t>Fonctionnement de l'association</w:t>
            </w: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Frais de personnel (salariés siège et terrain [expatriés et locaux])</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Charges locatives</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Frais financiers, impôts et taxes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Frais de communication et de collecte de fonds</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solid" w:color="BFBFBF" w:fill="auto"/>
          </w:tcPr>
          <w:p w:rsidR="00F8270C" w:rsidRPr="003C32DB" w:rsidRDefault="00F8270C" w:rsidP="00F8270C">
            <w:pPr>
              <w:jc w:val="right"/>
              <w:rPr>
                <w:sz w:val="22"/>
                <w:szCs w:val="22"/>
              </w:rPr>
            </w:pPr>
            <w:r w:rsidRPr="003C32DB">
              <w:rPr>
                <w:sz w:val="22"/>
                <w:szCs w:val="22"/>
              </w:rPr>
              <w:t>Sous-total</w:t>
            </w:r>
          </w:p>
        </w:tc>
        <w:tc>
          <w:tcPr>
            <w:tcW w:w="808" w:type="dxa"/>
            <w:shd w:val="solid" w:color="BFBFBF"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solid" w:color="BFBFBF"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solid" w:color="BFBFBF"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solid" w:color="BFBFBF"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9860" w:type="dxa"/>
            <w:gridSpan w:val="11"/>
            <w:shd w:val="clear" w:color="auto" w:fill="auto"/>
          </w:tcPr>
          <w:p w:rsidR="00F8270C" w:rsidRPr="003C32DB" w:rsidRDefault="00F8270C" w:rsidP="00F8270C">
            <w:pPr>
              <w:rPr>
                <w:b/>
                <w:bCs/>
                <w:sz w:val="22"/>
                <w:szCs w:val="22"/>
              </w:rPr>
            </w:pPr>
            <w:r w:rsidRPr="003C32DB">
              <w:rPr>
                <w:b/>
                <w:bCs/>
                <w:sz w:val="22"/>
                <w:szCs w:val="22"/>
              </w:rPr>
              <w:t>Interventions</w:t>
            </w:r>
            <w:r w:rsidRPr="003C32DB">
              <w:rPr>
                <w:rStyle w:val="Appelnotedebasdep"/>
                <w:b/>
                <w:bCs/>
                <w:sz w:val="22"/>
                <w:szCs w:val="22"/>
              </w:rPr>
              <w:footnoteReference w:id="7"/>
            </w: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Actions de solidarité internationale</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510"/>
        </w:trPr>
        <w:tc>
          <w:tcPr>
            <w:tcW w:w="3786" w:type="dxa"/>
            <w:shd w:val="clear" w:color="auto" w:fill="auto"/>
          </w:tcPr>
          <w:p w:rsidR="00F8270C" w:rsidRPr="003C32DB" w:rsidRDefault="00F8270C" w:rsidP="00F8270C">
            <w:pPr>
              <w:rPr>
                <w:sz w:val="22"/>
                <w:szCs w:val="22"/>
              </w:rPr>
            </w:pPr>
            <w:r w:rsidRPr="003C32DB">
              <w:rPr>
                <w:sz w:val="22"/>
                <w:szCs w:val="22"/>
              </w:rPr>
              <w:t xml:space="preserve">Sensibilisation/éducation au développement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Aide alimentaire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Aide d'urgence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A17EDA" w:rsidRDefault="00F8270C" w:rsidP="00F8270C">
            <w:pPr>
              <w:rPr>
                <w:sz w:val="22"/>
                <w:szCs w:val="22"/>
              </w:rPr>
            </w:pPr>
            <w:r w:rsidRPr="00A17EDA">
              <w:rPr>
                <w:sz w:val="22"/>
                <w:szCs w:val="22"/>
              </w:rPr>
              <w:t>Envoi de volontaires (</w:t>
            </w:r>
            <w:r w:rsidRPr="001465CF">
              <w:rPr>
                <w:sz w:val="22"/>
                <w:szCs w:val="22"/>
              </w:rPr>
              <w:t xml:space="preserve">pour les </w:t>
            </w:r>
            <w:r w:rsidRPr="00145CC0">
              <w:rPr>
                <w:sz w:val="22"/>
                <w:szCs w:val="22"/>
              </w:rPr>
              <w:t>OSC</w:t>
            </w:r>
            <w:r w:rsidRPr="001465CF">
              <w:rPr>
                <w:sz w:val="22"/>
                <w:szCs w:val="22"/>
              </w:rPr>
              <w:t xml:space="preserve"> d’envoi de volontaires)</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A17EDA" w:rsidRDefault="00F8270C" w:rsidP="00F8270C">
            <w:pPr>
              <w:rPr>
                <w:sz w:val="22"/>
                <w:szCs w:val="22"/>
              </w:rPr>
            </w:pPr>
            <w:r w:rsidRPr="00A17EDA">
              <w:rPr>
                <w:sz w:val="22"/>
                <w:szCs w:val="22"/>
              </w:rPr>
              <w:t xml:space="preserve">Action en faveur des réfugiés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 xml:space="preserve">Missions </w:t>
            </w:r>
          </w:p>
        </w:tc>
        <w:tc>
          <w:tcPr>
            <w:tcW w:w="808" w:type="dxa"/>
            <w:shd w:val="clear" w:color="auto"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sz w:val="22"/>
                <w:szCs w:val="22"/>
              </w:rPr>
            </w:pPr>
            <w:r w:rsidRPr="003C32DB">
              <w:rPr>
                <w:sz w:val="22"/>
                <w:szCs w:val="22"/>
              </w:rPr>
              <w:t>Autres</w:t>
            </w:r>
          </w:p>
        </w:tc>
        <w:tc>
          <w:tcPr>
            <w:tcW w:w="808" w:type="dxa"/>
            <w:shd w:val="clear" w:color="auto" w:fill="auto"/>
          </w:tcPr>
          <w:p w:rsidR="00F8270C" w:rsidRPr="003C32DB" w:rsidRDefault="00F8270C" w:rsidP="00F8270C">
            <w:pPr>
              <w:rPr>
                <w:sz w:val="22"/>
                <w:szCs w:val="22"/>
              </w:rPr>
            </w:pPr>
          </w:p>
        </w:tc>
        <w:tc>
          <w:tcPr>
            <w:tcW w:w="789" w:type="dxa"/>
            <w:shd w:val="solid" w:color="BFBFBF" w:fill="auto"/>
          </w:tcPr>
          <w:p w:rsidR="00F8270C" w:rsidRPr="003C32DB" w:rsidRDefault="00F8270C" w:rsidP="00F8270C">
            <w:pPr>
              <w:rPr>
                <w:sz w:val="22"/>
                <w:szCs w:val="22"/>
              </w:rPr>
            </w:pPr>
          </w:p>
        </w:tc>
        <w:tc>
          <w:tcPr>
            <w:tcW w:w="847" w:type="dxa"/>
            <w:shd w:val="clear" w:color="auto" w:fill="auto"/>
          </w:tcPr>
          <w:p w:rsidR="00F8270C" w:rsidRPr="003C32DB" w:rsidRDefault="00F8270C" w:rsidP="00F8270C">
            <w:pPr>
              <w:rPr>
                <w:sz w:val="22"/>
                <w:szCs w:val="22"/>
              </w:rPr>
            </w:pPr>
          </w:p>
        </w:tc>
        <w:tc>
          <w:tcPr>
            <w:tcW w:w="829" w:type="dxa"/>
            <w:shd w:val="solid" w:color="BFBFBF" w:fill="auto"/>
          </w:tcPr>
          <w:p w:rsidR="00F8270C" w:rsidRPr="003C32DB" w:rsidRDefault="00F8270C" w:rsidP="00F8270C">
            <w:pPr>
              <w:rPr>
                <w:sz w:val="22"/>
                <w:szCs w:val="22"/>
              </w:rPr>
            </w:pPr>
          </w:p>
        </w:tc>
        <w:tc>
          <w:tcPr>
            <w:tcW w:w="768" w:type="dxa"/>
            <w:shd w:val="clear" w:color="auto" w:fill="auto"/>
          </w:tcPr>
          <w:p w:rsidR="00F8270C" w:rsidRPr="003C32DB" w:rsidRDefault="00F8270C" w:rsidP="00F8270C">
            <w:pPr>
              <w:rPr>
                <w:sz w:val="22"/>
                <w:szCs w:val="22"/>
              </w:rPr>
            </w:pPr>
          </w:p>
        </w:tc>
        <w:tc>
          <w:tcPr>
            <w:tcW w:w="756" w:type="dxa"/>
            <w:gridSpan w:val="2"/>
            <w:shd w:val="solid" w:color="BFBFBF" w:fill="auto"/>
          </w:tcPr>
          <w:p w:rsidR="00F8270C" w:rsidRPr="003C32DB" w:rsidRDefault="00F8270C" w:rsidP="00F8270C">
            <w:pPr>
              <w:rPr>
                <w:sz w:val="22"/>
                <w:szCs w:val="22"/>
              </w:rPr>
            </w:pPr>
          </w:p>
        </w:tc>
        <w:tc>
          <w:tcPr>
            <w:tcW w:w="638" w:type="dxa"/>
            <w:shd w:val="clear" w:color="auto" w:fill="auto"/>
          </w:tcPr>
          <w:p w:rsidR="00F8270C" w:rsidRPr="003C32DB" w:rsidRDefault="00F8270C" w:rsidP="00F8270C">
            <w:pPr>
              <w:rPr>
                <w:sz w:val="22"/>
                <w:szCs w:val="22"/>
              </w:rPr>
            </w:pPr>
          </w:p>
        </w:tc>
        <w:tc>
          <w:tcPr>
            <w:tcW w:w="639" w:type="dxa"/>
            <w:gridSpan w:val="2"/>
            <w:shd w:val="solid" w:color="BFBFBF" w:fill="auto"/>
          </w:tcPr>
          <w:p w:rsidR="00F8270C" w:rsidRPr="003C32DB" w:rsidRDefault="00F8270C" w:rsidP="00F8270C">
            <w:pPr>
              <w:rPr>
                <w:sz w:val="22"/>
                <w:szCs w:val="22"/>
              </w:rPr>
            </w:pPr>
          </w:p>
        </w:tc>
      </w:tr>
      <w:tr w:rsidR="00F8270C" w:rsidRPr="003C32DB" w:rsidTr="00145CC0">
        <w:trPr>
          <w:trHeight w:val="58"/>
        </w:trPr>
        <w:tc>
          <w:tcPr>
            <w:tcW w:w="3786" w:type="dxa"/>
            <w:shd w:val="solid" w:color="BFBFBF" w:fill="auto"/>
          </w:tcPr>
          <w:p w:rsidR="00F8270C" w:rsidRPr="003C32DB" w:rsidRDefault="00F8270C" w:rsidP="00F8270C">
            <w:pPr>
              <w:jc w:val="right"/>
              <w:rPr>
                <w:sz w:val="22"/>
                <w:szCs w:val="22"/>
              </w:rPr>
            </w:pPr>
            <w:r w:rsidRPr="003C32DB">
              <w:rPr>
                <w:sz w:val="22"/>
                <w:szCs w:val="22"/>
              </w:rPr>
              <w:t>Sous-total</w:t>
            </w:r>
          </w:p>
        </w:tc>
        <w:tc>
          <w:tcPr>
            <w:tcW w:w="808" w:type="dxa"/>
            <w:shd w:val="solid" w:color="BFBFBF" w:fill="auto"/>
          </w:tcPr>
          <w:p w:rsidR="00F8270C" w:rsidRPr="003C32DB" w:rsidRDefault="00F8270C" w:rsidP="00F8270C">
            <w:pPr>
              <w:rPr>
                <w:sz w:val="22"/>
                <w:szCs w:val="22"/>
              </w:rPr>
            </w:pPr>
            <w:r w:rsidRPr="003C32DB">
              <w:rPr>
                <w:sz w:val="22"/>
                <w:szCs w:val="22"/>
              </w:rPr>
              <w:t> </w:t>
            </w:r>
          </w:p>
        </w:tc>
        <w:tc>
          <w:tcPr>
            <w:tcW w:w="789" w:type="dxa"/>
            <w:shd w:val="solid" w:color="BFBFBF" w:fill="auto"/>
          </w:tcPr>
          <w:p w:rsidR="00F8270C" w:rsidRPr="003C32DB" w:rsidRDefault="00F8270C" w:rsidP="00F8270C">
            <w:pPr>
              <w:rPr>
                <w:sz w:val="22"/>
                <w:szCs w:val="22"/>
              </w:rPr>
            </w:pPr>
          </w:p>
        </w:tc>
        <w:tc>
          <w:tcPr>
            <w:tcW w:w="847" w:type="dxa"/>
            <w:shd w:val="solid" w:color="BFBFBF" w:fill="auto"/>
          </w:tcPr>
          <w:p w:rsidR="00F8270C" w:rsidRPr="003C32DB" w:rsidRDefault="00F8270C" w:rsidP="00F8270C">
            <w:pPr>
              <w:rPr>
                <w:sz w:val="22"/>
                <w:szCs w:val="22"/>
              </w:rPr>
            </w:pPr>
            <w:r w:rsidRPr="003C32DB">
              <w:rPr>
                <w:sz w:val="22"/>
                <w:szCs w:val="22"/>
              </w:rPr>
              <w:t> </w:t>
            </w:r>
          </w:p>
        </w:tc>
        <w:tc>
          <w:tcPr>
            <w:tcW w:w="829" w:type="dxa"/>
            <w:shd w:val="solid" w:color="BFBFBF" w:fill="auto"/>
          </w:tcPr>
          <w:p w:rsidR="00F8270C" w:rsidRPr="003C32DB" w:rsidRDefault="00F8270C" w:rsidP="00F8270C">
            <w:pPr>
              <w:rPr>
                <w:sz w:val="22"/>
                <w:szCs w:val="22"/>
              </w:rPr>
            </w:pPr>
          </w:p>
        </w:tc>
        <w:tc>
          <w:tcPr>
            <w:tcW w:w="768" w:type="dxa"/>
            <w:shd w:val="solid" w:color="BFBFBF" w:fill="auto"/>
          </w:tcPr>
          <w:p w:rsidR="00F8270C" w:rsidRPr="003C32DB" w:rsidRDefault="00F8270C" w:rsidP="00F8270C">
            <w:pPr>
              <w:rPr>
                <w:sz w:val="22"/>
                <w:szCs w:val="22"/>
              </w:rPr>
            </w:pPr>
            <w:r w:rsidRPr="003C32DB">
              <w:rPr>
                <w:sz w:val="22"/>
                <w:szCs w:val="22"/>
              </w:rPr>
              <w:t> </w:t>
            </w:r>
          </w:p>
        </w:tc>
        <w:tc>
          <w:tcPr>
            <w:tcW w:w="756" w:type="dxa"/>
            <w:gridSpan w:val="2"/>
            <w:shd w:val="solid" w:color="BFBFBF" w:fill="auto"/>
          </w:tcPr>
          <w:p w:rsidR="00F8270C" w:rsidRPr="003C32DB" w:rsidRDefault="00F8270C" w:rsidP="00F8270C">
            <w:pPr>
              <w:rPr>
                <w:sz w:val="22"/>
                <w:szCs w:val="22"/>
              </w:rPr>
            </w:pPr>
          </w:p>
        </w:tc>
        <w:tc>
          <w:tcPr>
            <w:tcW w:w="638" w:type="dxa"/>
            <w:shd w:val="solid" w:color="BFBFBF" w:fill="auto"/>
          </w:tcPr>
          <w:p w:rsidR="00F8270C" w:rsidRPr="003C32DB" w:rsidRDefault="00F8270C" w:rsidP="00F8270C">
            <w:pPr>
              <w:rPr>
                <w:sz w:val="22"/>
                <w:szCs w:val="22"/>
              </w:rPr>
            </w:pPr>
            <w:r w:rsidRPr="003C32DB">
              <w:rPr>
                <w:sz w:val="22"/>
                <w:szCs w:val="22"/>
              </w:rPr>
              <w:t> </w:t>
            </w:r>
          </w:p>
        </w:tc>
        <w:tc>
          <w:tcPr>
            <w:tcW w:w="639" w:type="dxa"/>
            <w:gridSpan w:val="2"/>
            <w:shd w:val="solid" w:color="BFBFBF" w:fill="auto"/>
          </w:tcPr>
          <w:p w:rsidR="00F8270C" w:rsidRPr="003C32DB" w:rsidRDefault="00F8270C" w:rsidP="00F8270C">
            <w:pPr>
              <w:rPr>
                <w:sz w:val="22"/>
                <w:szCs w:val="22"/>
              </w:rPr>
            </w:pPr>
          </w:p>
        </w:tc>
      </w:tr>
      <w:tr w:rsidR="00F8270C" w:rsidRPr="003C32DB">
        <w:trPr>
          <w:trHeight w:val="255"/>
        </w:trPr>
        <w:tc>
          <w:tcPr>
            <w:tcW w:w="3786" w:type="dxa"/>
            <w:shd w:val="clear" w:color="auto" w:fill="auto"/>
          </w:tcPr>
          <w:p w:rsidR="00F8270C" w:rsidRPr="003C32DB" w:rsidRDefault="00F8270C" w:rsidP="00F8270C">
            <w:pPr>
              <w:rPr>
                <w:b/>
                <w:bCs/>
                <w:sz w:val="22"/>
                <w:szCs w:val="22"/>
              </w:rPr>
            </w:pPr>
            <w:r w:rsidRPr="003C32DB">
              <w:rPr>
                <w:b/>
                <w:bCs/>
                <w:sz w:val="22"/>
                <w:szCs w:val="22"/>
              </w:rPr>
              <w:t>TOTAL</w:t>
            </w:r>
          </w:p>
        </w:tc>
        <w:tc>
          <w:tcPr>
            <w:tcW w:w="808" w:type="dxa"/>
            <w:shd w:val="clear" w:color="auto" w:fill="auto"/>
          </w:tcPr>
          <w:p w:rsidR="00F8270C" w:rsidRPr="003C32DB" w:rsidRDefault="00F8270C" w:rsidP="00F8270C">
            <w:pPr>
              <w:rPr>
                <w:b/>
                <w:bCs/>
                <w:sz w:val="22"/>
                <w:szCs w:val="22"/>
              </w:rPr>
            </w:pPr>
            <w:r w:rsidRPr="003C32DB">
              <w:rPr>
                <w:b/>
                <w:bCs/>
                <w:sz w:val="22"/>
                <w:szCs w:val="22"/>
              </w:rPr>
              <w:t> </w:t>
            </w:r>
          </w:p>
        </w:tc>
        <w:tc>
          <w:tcPr>
            <w:tcW w:w="789" w:type="dxa"/>
            <w:shd w:val="solid" w:color="BFBFBF" w:fill="auto"/>
          </w:tcPr>
          <w:p w:rsidR="00F8270C" w:rsidRPr="003C32DB" w:rsidRDefault="00F8270C" w:rsidP="00F8270C">
            <w:pPr>
              <w:rPr>
                <w:b/>
                <w:bCs/>
                <w:sz w:val="22"/>
                <w:szCs w:val="22"/>
              </w:rPr>
            </w:pPr>
          </w:p>
        </w:tc>
        <w:tc>
          <w:tcPr>
            <w:tcW w:w="847" w:type="dxa"/>
            <w:shd w:val="clear" w:color="auto" w:fill="auto"/>
          </w:tcPr>
          <w:p w:rsidR="00F8270C" w:rsidRPr="003C32DB" w:rsidRDefault="00F8270C" w:rsidP="00F8270C">
            <w:pPr>
              <w:rPr>
                <w:b/>
                <w:bCs/>
                <w:sz w:val="22"/>
                <w:szCs w:val="22"/>
              </w:rPr>
            </w:pPr>
            <w:r w:rsidRPr="003C32DB">
              <w:rPr>
                <w:b/>
                <w:bCs/>
                <w:sz w:val="22"/>
                <w:szCs w:val="22"/>
              </w:rPr>
              <w:t> </w:t>
            </w:r>
          </w:p>
        </w:tc>
        <w:tc>
          <w:tcPr>
            <w:tcW w:w="829" w:type="dxa"/>
            <w:shd w:val="solid" w:color="BFBFBF" w:fill="auto"/>
          </w:tcPr>
          <w:p w:rsidR="00F8270C" w:rsidRPr="003C32DB" w:rsidRDefault="00F8270C" w:rsidP="00F8270C">
            <w:pPr>
              <w:rPr>
                <w:b/>
                <w:bCs/>
                <w:sz w:val="22"/>
                <w:szCs w:val="22"/>
              </w:rPr>
            </w:pPr>
          </w:p>
        </w:tc>
        <w:tc>
          <w:tcPr>
            <w:tcW w:w="768" w:type="dxa"/>
            <w:shd w:val="clear" w:color="auto" w:fill="auto"/>
          </w:tcPr>
          <w:p w:rsidR="00F8270C" w:rsidRPr="003C32DB" w:rsidRDefault="00F8270C" w:rsidP="00F8270C">
            <w:pPr>
              <w:rPr>
                <w:b/>
                <w:bCs/>
                <w:sz w:val="22"/>
                <w:szCs w:val="22"/>
              </w:rPr>
            </w:pPr>
            <w:r w:rsidRPr="003C32DB">
              <w:rPr>
                <w:b/>
                <w:bCs/>
                <w:sz w:val="22"/>
                <w:szCs w:val="22"/>
              </w:rPr>
              <w:t> </w:t>
            </w:r>
          </w:p>
        </w:tc>
        <w:tc>
          <w:tcPr>
            <w:tcW w:w="756" w:type="dxa"/>
            <w:gridSpan w:val="2"/>
            <w:shd w:val="solid" w:color="BFBFBF" w:fill="auto"/>
          </w:tcPr>
          <w:p w:rsidR="00F8270C" w:rsidRPr="003C32DB" w:rsidRDefault="00F8270C" w:rsidP="00F8270C">
            <w:pPr>
              <w:rPr>
                <w:b/>
                <w:bCs/>
                <w:sz w:val="22"/>
                <w:szCs w:val="22"/>
              </w:rPr>
            </w:pPr>
          </w:p>
        </w:tc>
        <w:tc>
          <w:tcPr>
            <w:tcW w:w="638" w:type="dxa"/>
            <w:shd w:val="clear" w:color="auto" w:fill="auto"/>
          </w:tcPr>
          <w:p w:rsidR="00F8270C" w:rsidRPr="003C32DB" w:rsidRDefault="00F8270C" w:rsidP="00F8270C">
            <w:pPr>
              <w:rPr>
                <w:b/>
                <w:bCs/>
                <w:sz w:val="22"/>
                <w:szCs w:val="22"/>
              </w:rPr>
            </w:pPr>
            <w:r w:rsidRPr="003C32DB">
              <w:rPr>
                <w:b/>
                <w:bCs/>
                <w:sz w:val="22"/>
                <w:szCs w:val="22"/>
              </w:rPr>
              <w:t> </w:t>
            </w:r>
          </w:p>
        </w:tc>
        <w:tc>
          <w:tcPr>
            <w:tcW w:w="639" w:type="dxa"/>
            <w:gridSpan w:val="2"/>
            <w:shd w:val="solid" w:color="BFBFBF" w:fill="auto"/>
          </w:tcPr>
          <w:p w:rsidR="00F8270C" w:rsidRPr="003C32DB" w:rsidRDefault="00F8270C" w:rsidP="00F8270C">
            <w:pPr>
              <w:rPr>
                <w:b/>
                <w:bCs/>
                <w:sz w:val="22"/>
                <w:szCs w:val="22"/>
              </w:rPr>
            </w:pPr>
          </w:p>
        </w:tc>
      </w:tr>
    </w:tbl>
    <w:p w:rsidR="00F8270C" w:rsidRPr="003C32DB" w:rsidRDefault="00F8270C" w:rsidP="00F8270C">
      <w:pPr>
        <w:rPr>
          <w:b/>
          <w:sz w:val="22"/>
          <w:szCs w:val="22"/>
          <w:u w:val="single"/>
        </w:rPr>
        <w:sectPr w:rsidR="00F8270C" w:rsidRPr="003C32DB" w:rsidSect="00F8270C">
          <w:pgSz w:w="11907" w:h="16840" w:code="9"/>
          <w:pgMar w:top="993" w:right="1134" w:bottom="851" w:left="1418" w:header="720" w:footer="323" w:gutter="0"/>
          <w:cols w:space="720"/>
        </w:sectPr>
      </w:pPr>
    </w:p>
    <w:p w:rsidR="00F8270C" w:rsidRPr="003C32DB" w:rsidRDefault="00F8270C" w:rsidP="00F8270C">
      <w:pPr>
        <w:rPr>
          <w:b/>
          <w:sz w:val="22"/>
          <w:szCs w:val="22"/>
          <w:u w:val="single"/>
        </w:rPr>
      </w:pPr>
      <w:r w:rsidRPr="003C32DB">
        <w:rPr>
          <w:b/>
          <w:sz w:val="22"/>
          <w:szCs w:val="22"/>
          <w:u w:val="single"/>
        </w:rPr>
        <w:t>Montant des ressources financières globales des trois dernières années</w:t>
      </w:r>
    </w:p>
    <w:p w:rsidR="00F8270C" w:rsidRPr="003C32DB" w:rsidRDefault="00F8270C" w:rsidP="00F8270C">
      <w:pPr>
        <w:rPr>
          <w:b/>
          <w:sz w:val="22"/>
          <w:szCs w:val="22"/>
          <w:u w:val="single"/>
        </w:rPr>
      </w:pPr>
    </w:p>
    <w:tbl>
      <w:tblPr>
        <w:tblpPr w:leftFromText="141" w:rightFromText="141" w:vertAnchor="page" w:horzAnchor="margin" w:tblpY="221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70"/>
        <w:gridCol w:w="2499"/>
        <w:gridCol w:w="2433"/>
        <w:gridCol w:w="1961"/>
        <w:gridCol w:w="850"/>
        <w:gridCol w:w="3828"/>
        <w:gridCol w:w="1984"/>
        <w:gridCol w:w="851"/>
      </w:tblGrid>
      <w:tr w:rsidR="00F8270C" w:rsidRPr="003C32DB">
        <w:tc>
          <w:tcPr>
            <w:tcW w:w="870" w:type="dxa"/>
            <w:vAlign w:val="center"/>
          </w:tcPr>
          <w:p w:rsidR="00F8270C" w:rsidRPr="00A17EDA" w:rsidRDefault="00F8270C" w:rsidP="00F8270C">
            <w:pPr>
              <w:rPr>
                <w:b/>
                <w:sz w:val="22"/>
                <w:szCs w:val="22"/>
              </w:rPr>
            </w:pPr>
            <w:r w:rsidRPr="00A17EDA">
              <w:rPr>
                <w:b/>
                <w:sz w:val="22"/>
                <w:szCs w:val="22"/>
              </w:rPr>
              <w:t>Année</w:t>
            </w:r>
          </w:p>
        </w:tc>
        <w:tc>
          <w:tcPr>
            <w:tcW w:w="2499" w:type="dxa"/>
            <w:vAlign w:val="center"/>
          </w:tcPr>
          <w:p w:rsidR="00F8270C" w:rsidRPr="00A17EDA" w:rsidRDefault="00F8270C" w:rsidP="00F036B4">
            <w:pPr>
              <w:rPr>
                <w:b/>
                <w:sz w:val="22"/>
                <w:szCs w:val="22"/>
              </w:rPr>
            </w:pPr>
            <w:r w:rsidRPr="00A17EDA">
              <w:rPr>
                <w:b/>
                <w:sz w:val="22"/>
                <w:szCs w:val="22"/>
              </w:rPr>
              <w:t>Chiffre d’affaires de l’</w:t>
            </w:r>
            <w:r w:rsidRPr="00F036B4">
              <w:rPr>
                <w:b/>
                <w:sz w:val="22"/>
                <w:szCs w:val="22"/>
              </w:rPr>
              <w:t>OSC</w:t>
            </w:r>
          </w:p>
        </w:tc>
        <w:tc>
          <w:tcPr>
            <w:tcW w:w="4394" w:type="dxa"/>
            <w:gridSpan w:val="2"/>
            <w:vAlign w:val="center"/>
          </w:tcPr>
          <w:p w:rsidR="00F8270C" w:rsidRPr="00A17EDA" w:rsidRDefault="00F8270C" w:rsidP="00F8270C">
            <w:pPr>
              <w:rPr>
                <w:b/>
                <w:sz w:val="22"/>
                <w:szCs w:val="22"/>
              </w:rPr>
            </w:pPr>
            <w:r w:rsidRPr="00A17EDA">
              <w:rPr>
                <w:b/>
                <w:sz w:val="22"/>
                <w:szCs w:val="22"/>
              </w:rPr>
              <w:t>Dont fonds publics</w:t>
            </w:r>
            <w:r w:rsidRPr="00A17EDA">
              <w:rPr>
                <w:rStyle w:val="Appelnotedebasdep"/>
                <w:b/>
                <w:sz w:val="22"/>
                <w:szCs w:val="22"/>
              </w:rPr>
              <w:footnoteReference w:id="8"/>
            </w:r>
          </w:p>
        </w:tc>
        <w:tc>
          <w:tcPr>
            <w:tcW w:w="850" w:type="dxa"/>
            <w:vAlign w:val="center"/>
          </w:tcPr>
          <w:p w:rsidR="00F8270C" w:rsidRPr="00145CC0" w:rsidRDefault="00F8270C" w:rsidP="00F8270C">
            <w:pPr>
              <w:jc w:val="center"/>
              <w:rPr>
                <w:b/>
                <w:sz w:val="22"/>
                <w:szCs w:val="22"/>
              </w:rPr>
            </w:pPr>
            <w:r w:rsidRPr="00145CC0">
              <w:rPr>
                <w:b/>
                <w:sz w:val="22"/>
                <w:szCs w:val="22"/>
              </w:rPr>
              <w:t>% du CA total</w:t>
            </w:r>
          </w:p>
        </w:tc>
        <w:tc>
          <w:tcPr>
            <w:tcW w:w="5812" w:type="dxa"/>
            <w:gridSpan w:val="2"/>
            <w:vAlign w:val="center"/>
          </w:tcPr>
          <w:p w:rsidR="00F8270C" w:rsidRPr="00145CC0" w:rsidRDefault="00F8270C" w:rsidP="00F8270C">
            <w:pPr>
              <w:rPr>
                <w:b/>
                <w:sz w:val="22"/>
                <w:szCs w:val="22"/>
              </w:rPr>
            </w:pPr>
            <w:r w:rsidRPr="00145CC0">
              <w:rPr>
                <w:b/>
                <w:sz w:val="22"/>
                <w:szCs w:val="22"/>
              </w:rPr>
              <w:t>Dont fonds privés</w:t>
            </w:r>
          </w:p>
        </w:tc>
        <w:tc>
          <w:tcPr>
            <w:tcW w:w="851" w:type="dxa"/>
            <w:vAlign w:val="center"/>
          </w:tcPr>
          <w:p w:rsidR="00F8270C" w:rsidRPr="003C32DB" w:rsidRDefault="00F8270C" w:rsidP="00F8270C">
            <w:pPr>
              <w:jc w:val="center"/>
              <w:rPr>
                <w:b/>
                <w:sz w:val="22"/>
                <w:szCs w:val="22"/>
              </w:rPr>
            </w:pPr>
            <w:r w:rsidRPr="003C32DB">
              <w:rPr>
                <w:b/>
                <w:sz w:val="22"/>
                <w:szCs w:val="22"/>
              </w:rPr>
              <w:t>% du CA total</w:t>
            </w:r>
          </w:p>
        </w:tc>
      </w:tr>
      <w:tr w:rsidR="00F8270C" w:rsidRPr="003C32DB">
        <w:tc>
          <w:tcPr>
            <w:tcW w:w="870" w:type="dxa"/>
            <w:vMerge w:val="restart"/>
            <w:vAlign w:val="center"/>
          </w:tcPr>
          <w:p w:rsidR="00F8270C" w:rsidRPr="00A17EDA" w:rsidRDefault="00F036B4" w:rsidP="00F036B4">
            <w:pPr>
              <w:rPr>
                <w:b/>
                <w:sz w:val="22"/>
                <w:szCs w:val="22"/>
              </w:rPr>
            </w:pPr>
            <w:r>
              <w:rPr>
                <w:b/>
                <w:sz w:val="22"/>
                <w:szCs w:val="22"/>
              </w:rPr>
              <w:t>2017</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145CC0">
            <w:pPr>
              <w:rPr>
                <w:sz w:val="22"/>
                <w:szCs w:val="22"/>
              </w:rPr>
            </w:pPr>
            <w:r w:rsidRPr="00145CC0">
              <w:rPr>
                <w:sz w:val="22"/>
                <w:szCs w:val="22"/>
              </w:rPr>
              <w:t xml:space="preserve">Dont contributeur(s) à plus de 10% du budget total de </w:t>
            </w:r>
            <w:r w:rsidR="00F036B4" w:rsidRPr="00145CC0">
              <w:rPr>
                <w:sz w:val="22"/>
                <w:szCs w:val="22"/>
              </w:rPr>
              <w:t>l</w:t>
            </w:r>
            <w:r w:rsidR="00F036B4">
              <w:rPr>
                <w:sz w:val="22"/>
                <w:szCs w:val="22"/>
              </w:rPr>
              <w:t>’</w:t>
            </w:r>
            <w:r w:rsidR="00F036B4" w:rsidRPr="00F036B4">
              <w:rPr>
                <w:sz w:val="22"/>
                <w:szCs w:val="22"/>
              </w:rPr>
              <w:t>OSC</w:t>
            </w:r>
            <w:r w:rsidR="00F036B4" w:rsidRPr="00145CC0">
              <w:rPr>
                <w:sz w:val="22"/>
                <w:szCs w:val="22"/>
              </w:rPr>
              <w:t xml:space="preserve"> </w:t>
            </w:r>
            <w:r w:rsidRPr="00A17EDA">
              <w:rPr>
                <w:rStyle w:val="Appelnotedebasdep"/>
                <w:b/>
                <w:sz w:val="22"/>
                <w:szCs w:val="22"/>
              </w:rPr>
              <w:footnoteReference w:id="9"/>
            </w:r>
            <w:r w:rsidRPr="00A17EDA">
              <w:rPr>
                <w:sz w:val="22"/>
                <w:szCs w:val="22"/>
              </w:rPr>
              <w:t>:</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autres ministères centraux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tcPr>
          <w:p w:rsidR="00F8270C" w:rsidRPr="00145CC0"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restart"/>
            <w:vAlign w:val="center"/>
          </w:tcPr>
          <w:p w:rsidR="00F8270C" w:rsidRPr="00A17EDA" w:rsidRDefault="00F8270C" w:rsidP="00F036B4">
            <w:pPr>
              <w:rPr>
                <w:b/>
                <w:sz w:val="22"/>
                <w:szCs w:val="22"/>
              </w:rPr>
            </w:pPr>
            <w:r w:rsidRPr="00A17EDA">
              <w:rPr>
                <w:b/>
                <w:sz w:val="22"/>
                <w:szCs w:val="22"/>
              </w:rPr>
              <w:t>20</w:t>
            </w:r>
            <w:r w:rsidR="00F036B4">
              <w:rPr>
                <w:b/>
                <w:sz w:val="22"/>
                <w:szCs w:val="22"/>
              </w:rPr>
              <w:t>18</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blPrEx>
          <w:tblLook w:val="04A0" w:firstRow="1" w:lastRow="0" w:firstColumn="1" w:lastColumn="0" w:noHBand="0" w:noVBand="1"/>
        </w:tblPrEx>
        <w:tc>
          <w:tcPr>
            <w:tcW w:w="870" w:type="dxa"/>
            <w:vMerge/>
            <w:vAlign w:val="center"/>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F036B4">
            <w:pPr>
              <w:rPr>
                <w:sz w:val="22"/>
                <w:szCs w:val="22"/>
              </w:rPr>
            </w:pPr>
            <w:r w:rsidRPr="00145CC0">
              <w:rPr>
                <w:sz w:val="22"/>
                <w:szCs w:val="22"/>
              </w:rPr>
              <w:t xml:space="preserve">Dont contributeur(s) à plus de 10% du budget total de </w:t>
            </w:r>
            <w:r w:rsidR="00F036B4" w:rsidRPr="00145CC0">
              <w:rPr>
                <w:sz w:val="22"/>
                <w:szCs w:val="22"/>
              </w:rPr>
              <w:t xml:space="preserve"> l</w:t>
            </w:r>
            <w:r w:rsidR="00F036B4">
              <w:rPr>
                <w:sz w:val="22"/>
                <w:szCs w:val="22"/>
              </w:rPr>
              <w:t>’</w:t>
            </w:r>
            <w:r w:rsidR="00F036B4" w:rsidRPr="00F036B4">
              <w:rPr>
                <w:sz w:val="22"/>
                <w:szCs w:val="22"/>
              </w:rPr>
              <w:t>OSC</w:t>
            </w:r>
            <w:r w:rsidRPr="00A17EDA">
              <w:rPr>
                <w:sz w:val="22"/>
                <w:szCs w:val="22"/>
              </w:rPr>
              <w:t xml:space="preserve"> :</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ign w:val="center"/>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autres ministères centraux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tcPr>
          <w:p w:rsidR="00F8270C" w:rsidRPr="00145CC0"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val="restart"/>
            <w:vAlign w:val="center"/>
          </w:tcPr>
          <w:p w:rsidR="00F8270C" w:rsidRPr="00A17EDA" w:rsidRDefault="00F8270C" w:rsidP="00F036B4">
            <w:pPr>
              <w:rPr>
                <w:b/>
                <w:sz w:val="22"/>
                <w:szCs w:val="22"/>
              </w:rPr>
            </w:pPr>
            <w:r w:rsidRPr="00A17EDA">
              <w:rPr>
                <w:b/>
                <w:sz w:val="22"/>
                <w:szCs w:val="22"/>
              </w:rPr>
              <w:t>20</w:t>
            </w:r>
            <w:r w:rsidR="00F036B4">
              <w:rPr>
                <w:b/>
                <w:sz w:val="22"/>
                <w:szCs w:val="22"/>
              </w:rPr>
              <w:t>19</w:t>
            </w:r>
          </w:p>
        </w:tc>
        <w:tc>
          <w:tcPr>
            <w:tcW w:w="2499" w:type="dxa"/>
            <w:vMerge w:val="restart"/>
          </w:tcPr>
          <w:p w:rsidR="00F8270C" w:rsidRPr="00145CC0" w:rsidRDefault="00F8270C" w:rsidP="00F8270C">
            <w:pPr>
              <w:rPr>
                <w:b/>
                <w:sz w:val="22"/>
                <w:szCs w:val="22"/>
              </w:rPr>
            </w:pPr>
          </w:p>
        </w:tc>
        <w:tc>
          <w:tcPr>
            <w:tcW w:w="2433" w:type="dxa"/>
          </w:tcPr>
          <w:p w:rsidR="00F8270C" w:rsidRPr="00145CC0" w:rsidRDefault="00F8270C" w:rsidP="00F8270C">
            <w:pPr>
              <w:rPr>
                <w:b/>
                <w:sz w:val="22"/>
                <w:szCs w:val="22"/>
              </w:rPr>
            </w:pPr>
            <w:r w:rsidRPr="00145CC0">
              <w:rPr>
                <w:b/>
                <w:sz w:val="22"/>
                <w:szCs w:val="22"/>
              </w:rPr>
              <w:t>Montant total :</w:t>
            </w:r>
          </w:p>
        </w:tc>
        <w:tc>
          <w:tcPr>
            <w:tcW w:w="1961" w:type="dxa"/>
          </w:tcPr>
          <w:p w:rsidR="00F8270C" w:rsidRPr="00145CC0" w:rsidRDefault="00F8270C" w:rsidP="00F8270C">
            <w:pPr>
              <w:rPr>
                <w:b/>
                <w:sz w:val="22"/>
                <w:szCs w:val="22"/>
              </w:rPr>
            </w:pPr>
          </w:p>
        </w:tc>
        <w:tc>
          <w:tcPr>
            <w:tcW w:w="850" w:type="dxa"/>
          </w:tcPr>
          <w:p w:rsidR="00F8270C" w:rsidRPr="00145CC0" w:rsidRDefault="00F8270C" w:rsidP="00F8270C">
            <w:pPr>
              <w:rPr>
                <w:b/>
                <w:sz w:val="22"/>
                <w:szCs w:val="22"/>
              </w:rPr>
            </w:pPr>
          </w:p>
        </w:tc>
        <w:tc>
          <w:tcPr>
            <w:tcW w:w="3828" w:type="dxa"/>
          </w:tcPr>
          <w:p w:rsidR="00F8270C" w:rsidRPr="00145CC0" w:rsidRDefault="00F8270C" w:rsidP="00F8270C">
            <w:pPr>
              <w:rPr>
                <w:b/>
                <w:sz w:val="22"/>
                <w:szCs w:val="22"/>
              </w:rPr>
            </w:pPr>
            <w:r w:rsidRPr="00145CC0">
              <w:rPr>
                <w:b/>
                <w:sz w:val="22"/>
                <w:szCs w:val="22"/>
              </w:rPr>
              <w:t>Montant total :</w:t>
            </w:r>
          </w:p>
        </w:tc>
        <w:tc>
          <w:tcPr>
            <w:tcW w:w="1984" w:type="dxa"/>
          </w:tcPr>
          <w:p w:rsidR="00F8270C" w:rsidRPr="003C32DB" w:rsidRDefault="00F8270C" w:rsidP="00F8270C">
            <w:pPr>
              <w:rPr>
                <w:b/>
                <w:sz w:val="22"/>
                <w:szCs w:val="22"/>
              </w:rPr>
            </w:pPr>
          </w:p>
        </w:tc>
        <w:tc>
          <w:tcPr>
            <w:tcW w:w="851" w:type="dxa"/>
          </w:tcPr>
          <w:p w:rsidR="00F8270C" w:rsidRPr="003C32DB" w:rsidRDefault="00F8270C" w:rsidP="00F8270C">
            <w:pPr>
              <w:rPr>
                <w:b/>
                <w:sz w:val="22"/>
                <w:szCs w:val="22"/>
              </w:rPr>
            </w:pPr>
          </w:p>
        </w:tc>
      </w:tr>
      <w:tr w:rsidR="00F8270C" w:rsidRPr="003C32DB">
        <w:tblPrEx>
          <w:tblLook w:val="04A0" w:firstRow="1" w:lastRow="0" w:firstColumn="1" w:lastColumn="0" w:noHBand="0" w:noVBand="1"/>
        </w:tblPrEx>
        <w:tc>
          <w:tcPr>
            <w:tcW w:w="870" w:type="dxa"/>
            <w:vMerge/>
          </w:tcPr>
          <w:p w:rsidR="00F8270C" w:rsidRPr="00145CC0" w:rsidRDefault="00F8270C" w:rsidP="00F8270C">
            <w:pPr>
              <w:rPr>
                <w:b/>
                <w:sz w:val="22"/>
                <w:szCs w:val="22"/>
              </w:rPr>
            </w:pPr>
          </w:p>
        </w:tc>
        <w:tc>
          <w:tcPr>
            <w:tcW w:w="2499" w:type="dxa"/>
            <w:vMerge/>
          </w:tcPr>
          <w:p w:rsidR="00F8270C" w:rsidRPr="00145CC0" w:rsidRDefault="00F8270C" w:rsidP="00F8270C">
            <w:pPr>
              <w:rPr>
                <w:b/>
                <w:sz w:val="22"/>
                <w:szCs w:val="22"/>
              </w:rPr>
            </w:pPr>
          </w:p>
        </w:tc>
        <w:tc>
          <w:tcPr>
            <w:tcW w:w="2433" w:type="dxa"/>
          </w:tcPr>
          <w:p w:rsidR="00F8270C" w:rsidRPr="00145CC0" w:rsidRDefault="00F8270C" w:rsidP="00F8270C">
            <w:pPr>
              <w:rPr>
                <w:sz w:val="22"/>
                <w:szCs w:val="22"/>
              </w:rPr>
            </w:pPr>
            <w:r w:rsidRPr="00145CC0">
              <w:rPr>
                <w:sz w:val="22"/>
                <w:szCs w:val="22"/>
              </w:rPr>
              <w:t>Dont AFD :</w:t>
            </w:r>
          </w:p>
        </w:tc>
        <w:tc>
          <w:tcPr>
            <w:tcW w:w="1961" w:type="dxa"/>
          </w:tcPr>
          <w:p w:rsidR="00F8270C" w:rsidRPr="00145CC0" w:rsidRDefault="00F8270C" w:rsidP="00F8270C">
            <w:pPr>
              <w:rPr>
                <w:sz w:val="22"/>
                <w:szCs w:val="22"/>
              </w:rPr>
            </w:pPr>
          </w:p>
        </w:tc>
        <w:tc>
          <w:tcPr>
            <w:tcW w:w="850" w:type="dxa"/>
          </w:tcPr>
          <w:p w:rsidR="00F8270C" w:rsidRPr="00145CC0" w:rsidRDefault="00F8270C" w:rsidP="00F8270C">
            <w:pPr>
              <w:rPr>
                <w:sz w:val="22"/>
                <w:szCs w:val="22"/>
              </w:rPr>
            </w:pPr>
          </w:p>
        </w:tc>
        <w:tc>
          <w:tcPr>
            <w:tcW w:w="3828" w:type="dxa"/>
            <w:vMerge w:val="restart"/>
          </w:tcPr>
          <w:p w:rsidR="00F8270C" w:rsidRPr="00A17EDA" w:rsidRDefault="00F8270C" w:rsidP="00F036B4">
            <w:pPr>
              <w:rPr>
                <w:sz w:val="22"/>
                <w:szCs w:val="22"/>
              </w:rPr>
            </w:pPr>
            <w:r w:rsidRPr="00145CC0">
              <w:rPr>
                <w:sz w:val="22"/>
                <w:szCs w:val="22"/>
              </w:rPr>
              <w:t xml:space="preserve">Dont contributeur(s) à plus de 10% du budget total de </w:t>
            </w:r>
            <w:r w:rsidR="00F036B4" w:rsidRPr="00145CC0">
              <w:rPr>
                <w:sz w:val="22"/>
                <w:szCs w:val="22"/>
              </w:rPr>
              <w:t xml:space="preserve"> l</w:t>
            </w:r>
            <w:r w:rsidR="00F036B4">
              <w:rPr>
                <w:sz w:val="22"/>
                <w:szCs w:val="22"/>
              </w:rPr>
              <w:t>’</w:t>
            </w:r>
            <w:r w:rsidR="00F036B4" w:rsidRPr="00F036B4">
              <w:rPr>
                <w:sz w:val="22"/>
                <w:szCs w:val="22"/>
              </w:rPr>
              <w:t>OSC</w:t>
            </w:r>
            <w:r w:rsidR="00F036B4" w:rsidRPr="00A17EDA">
              <w:rPr>
                <w:sz w:val="22"/>
                <w:szCs w:val="22"/>
              </w:rPr>
              <w:t xml:space="preserve"> </w:t>
            </w:r>
            <w:r w:rsidRPr="00A17EDA">
              <w:rPr>
                <w:sz w:val="22"/>
                <w:szCs w:val="22"/>
              </w:rPr>
              <w:t>:</w:t>
            </w:r>
          </w:p>
        </w:tc>
        <w:tc>
          <w:tcPr>
            <w:tcW w:w="1984" w:type="dxa"/>
            <w:vMerge w:val="restart"/>
          </w:tcPr>
          <w:p w:rsidR="00F8270C" w:rsidRPr="003C32DB" w:rsidRDefault="00F8270C" w:rsidP="00F8270C">
            <w:pPr>
              <w:rPr>
                <w:sz w:val="22"/>
                <w:szCs w:val="22"/>
              </w:rPr>
            </w:pPr>
          </w:p>
        </w:tc>
        <w:tc>
          <w:tcPr>
            <w:tcW w:w="851" w:type="dxa"/>
            <w:vMerge w:val="restart"/>
          </w:tcPr>
          <w:p w:rsidR="00F8270C" w:rsidRPr="003C32DB" w:rsidRDefault="00F8270C" w:rsidP="00F8270C">
            <w:pPr>
              <w:rPr>
                <w:sz w:val="22"/>
                <w:szCs w:val="22"/>
              </w:rPr>
            </w:pPr>
          </w:p>
        </w:tc>
      </w:tr>
      <w:tr w:rsidR="00F8270C" w:rsidRPr="003C32DB">
        <w:tblPrEx>
          <w:tblLook w:val="04A0" w:firstRow="1" w:lastRow="0" w:firstColumn="1" w:lastColumn="0" w:noHBand="0" w:noVBand="1"/>
        </w:tblPrEx>
        <w:tc>
          <w:tcPr>
            <w:tcW w:w="870" w:type="dxa"/>
            <w:vMerge/>
          </w:tcPr>
          <w:p w:rsidR="00F8270C" w:rsidRPr="003C32DB" w:rsidRDefault="00F8270C" w:rsidP="00F8270C">
            <w:pPr>
              <w:rPr>
                <w:b/>
                <w:sz w:val="22"/>
                <w:szCs w:val="22"/>
              </w:rPr>
            </w:pPr>
          </w:p>
        </w:tc>
        <w:tc>
          <w:tcPr>
            <w:tcW w:w="2499" w:type="dxa"/>
            <w:vMerge/>
          </w:tcPr>
          <w:p w:rsidR="00F8270C" w:rsidRPr="003C32DB" w:rsidRDefault="00F8270C" w:rsidP="00F8270C">
            <w:pPr>
              <w:rPr>
                <w:b/>
                <w:sz w:val="22"/>
                <w:szCs w:val="22"/>
              </w:rPr>
            </w:pPr>
          </w:p>
        </w:tc>
        <w:tc>
          <w:tcPr>
            <w:tcW w:w="2433" w:type="dxa"/>
          </w:tcPr>
          <w:p w:rsidR="00F8270C" w:rsidRPr="003C32DB" w:rsidRDefault="00F8270C" w:rsidP="00F8270C">
            <w:pPr>
              <w:rPr>
                <w:sz w:val="22"/>
                <w:szCs w:val="22"/>
              </w:rPr>
            </w:pPr>
            <w:r w:rsidRPr="003C32DB">
              <w:rPr>
                <w:sz w:val="22"/>
                <w:szCs w:val="22"/>
              </w:rPr>
              <w:t>Dont autres ministères centraux :</w:t>
            </w:r>
          </w:p>
        </w:tc>
        <w:tc>
          <w:tcPr>
            <w:tcW w:w="1961" w:type="dxa"/>
          </w:tcPr>
          <w:p w:rsidR="00F8270C" w:rsidRPr="003C32DB" w:rsidRDefault="00F8270C" w:rsidP="00F8270C">
            <w:pPr>
              <w:rPr>
                <w:sz w:val="22"/>
                <w:szCs w:val="22"/>
              </w:rPr>
            </w:pPr>
          </w:p>
        </w:tc>
        <w:tc>
          <w:tcPr>
            <w:tcW w:w="850" w:type="dxa"/>
          </w:tcPr>
          <w:p w:rsidR="00F8270C" w:rsidRPr="003C32DB" w:rsidRDefault="00F8270C" w:rsidP="00F8270C">
            <w:pPr>
              <w:rPr>
                <w:sz w:val="22"/>
                <w:szCs w:val="22"/>
              </w:rPr>
            </w:pPr>
          </w:p>
        </w:tc>
        <w:tc>
          <w:tcPr>
            <w:tcW w:w="3828" w:type="dxa"/>
            <w:vMerge/>
          </w:tcPr>
          <w:p w:rsidR="00F8270C" w:rsidRPr="003C32DB" w:rsidRDefault="00F8270C" w:rsidP="00F8270C">
            <w:pPr>
              <w:rPr>
                <w:sz w:val="22"/>
                <w:szCs w:val="22"/>
              </w:rPr>
            </w:pPr>
          </w:p>
        </w:tc>
        <w:tc>
          <w:tcPr>
            <w:tcW w:w="1984" w:type="dxa"/>
            <w:vMerge/>
          </w:tcPr>
          <w:p w:rsidR="00F8270C" w:rsidRPr="003C32DB" w:rsidRDefault="00F8270C" w:rsidP="00F8270C">
            <w:pPr>
              <w:rPr>
                <w:sz w:val="22"/>
                <w:szCs w:val="22"/>
              </w:rPr>
            </w:pPr>
          </w:p>
        </w:tc>
        <w:tc>
          <w:tcPr>
            <w:tcW w:w="851" w:type="dxa"/>
            <w:vMerge/>
          </w:tcPr>
          <w:p w:rsidR="00F8270C" w:rsidRPr="003C32DB" w:rsidRDefault="00F8270C" w:rsidP="00F8270C">
            <w:pPr>
              <w:rPr>
                <w:sz w:val="22"/>
                <w:szCs w:val="22"/>
              </w:rPr>
            </w:pPr>
          </w:p>
        </w:tc>
      </w:tr>
    </w:tbl>
    <w:p w:rsidR="00F8270C" w:rsidRPr="003C32DB" w:rsidRDefault="00F8270C" w:rsidP="00F8270C">
      <w:pPr>
        <w:rPr>
          <w:sz w:val="22"/>
          <w:szCs w:val="22"/>
        </w:rPr>
        <w:sectPr w:rsidR="00F8270C" w:rsidRPr="003C32DB" w:rsidSect="00F8270C">
          <w:pgSz w:w="16840" w:h="11907" w:orient="landscape" w:code="9"/>
          <w:pgMar w:top="851" w:right="1418" w:bottom="1134" w:left="1134" w:header="720" w:footer="567" w:gutter="0"/>
          <w:cols w:space="720"/>
        </w:sectPr>
      </w:pPr>
      <w:r w:rsidRPr="003C32DB">
        <w:rPr>
          <w:sz w:val="22"/>
          <w:szCs w:val="22"/>
        </w:rPr>
        <w:t xml:space="preserve"> </w:t>
      </w:r>
    </w:p>
    <w:p w:rsidR="00F8270C" w:rsidRPr="004F661D" w:rsidRDefault="00F8270C" w:rsidP="00F8270C">
      <w:pPr>
        <w:pStyle w:val="Titre"/>
        <w:rPr>
          <w:rFonts w:cs="Times New Roman"/>
          <w:bCs w:val="0"/>
          <w:caps w:val="0"/>
          <w:kern w:val="0"/>
          <w:sz w:val="22"/>
          <w:szCs w:val="22"/>
        </w:rPr>
      </w:pPr>
      <w:bookmarkStart w:id="10" w:name="_Toc256444839"/>
      <w:bookmarkStart w:id="11" w:name="_Toc256445112"/>
      <w:bookmarkStart w:id="12" w:name="_Toc131432224"/>
      <w:bookmarkStart w:id="13" w:name="_Toc261339572"/>
      <w:r>
        <w:rPr>
          <w:rFonts w:cs="Times New Roman"/>
          <w:bCs w:val="0"/>
          <w:caps w:val="0"/>
          <w:kern w:val="0"/>
          <w:sz w:val="22"/>
          <w:szCs w:val="22"/>
        </w:rPr>
        <w:t>F</w:t>
      </w:r>
      <w:r w:rsidRPr="004F661D">
        <w:rPr>
          <w:rFonts w:cs="Times New Roman"/>
          <w:bCs w:val="0"/>
          <w:caps w:val="0"/>
          <w:kern w:val="0"/>
          <w:sz w:val="22"/>
          <w:szCs w:val="22"/>
        </w:rPr>
        <w:t>iche de renseignements relative au(x) partenaire(s) du projet</w:t>
      </w:r>
    </w:p>
    <w:bookmarkEnd w:id="10"/>
    <w:bookmarkEnd w:id="11"/>
    <w:bookmarkEnd w:id="12"/>
    <w:bookmarkEnd w:id="13"/>
    <w:p w:rsidR="00F8270C" w:rsidRDefault="00F8270C" w:rsidP="00F8270C">
      <w:pPr>
        <w:rPr>
          <w:b/>
          <w:bCs/>
          <w:i/>
          <w:snapToGrid w:val="0"/>
          <w:sz w:val="22"/>
          <w:szCs w:val="22"/>
        </w:rPr>
      </w:pPr>
    </w:p>
    <w:p w:rsidR="00F8270C" w:rsidRDefault="00F8270C" w:rsidP="00F8270C">
      <w:pPr>
        <w:rPr>
          <w:b/>
          <w:bCs/>
          <w:i/>
          <w:snapToGrid w:val="0"/>
          <w:sz w:val="22"/>
          <w:szCs w:val="22"/>
        </w:rPr>
      </w:pPr>
      <w:r>
        <w:rPr>
          <w:b/>
          <w:bCs/>
          <w:i/>
          <w:snapToGrid w:val="0"/>
          <w:sz w:val="22"/>
          <w:szCs w:val="22"/>
        </w:rPr>
        <w:t>A remplir pour chaque partenaire impliqué dans le projet</w:t>
      </w:r>
    </w:p>
    <w:p w:rsidR="00F8270C" w:rsidRPr="003C32DB" w:rsidRDefault="00F8270C" w:rsidP="00F8270C">
      <w:pPr>
        <w:rPr>
          <w:b/>
          <w:bCs/>
          <w:i/>
          <w:snapToGrid w:val="0"/>
          <w:sz w:val="22"/>
          <w:szCs w:val="22"/>
        </w:rPr>
      </w:pPr>
    </w:p>
    <w:p w:rsidR="00F8270C" w:rsidRPr="003C32DB" w:rsidRDefault="00F8270C" w:rsidP="00F8270C">
      <w:pPr>
        <w:rPr>
          <w:sz w:val="22"/>
          <w:szCs w:val="22"/>
        </w:rPr>
      </w:pPr>
      <w:r w:rsidRPr="003C32DB">
        <w:rPr>
          <w:sz w:val="22"/>
          <w:szCs w:val="22"/>
        </w:rPr>
        <w:t xml:space="preserve">Préciser le nombre total de partenaires impliqués dans le projet : </w:t>
      </w:r>
    </w:p>
    <w:p w:rsidR="00F8270C" w:rsidRPr="003C32DB" w:rsidRDefault="00F8270C" w:rsidP="00F8270C">
      <w:pPr>
        <w:rPr>
          <w:b/>
          <w:bCs/>
          <w:i/>
          <w:snapToGrid w:val="0"/>
          <w:sz w:val="22"/>
          <w:szCs w:val="22"/>
        </w:rPr>
      </w:pPr>
    </w:p>
    <w:tbl>
      <w:tblPr>
        <w:tblW w:w="92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9"/>
      </w:tblGrid>
      <w:tr w:rsidR="00F8270C" w:rsidRPr="003C32DB">
        <w:tblPrEx>
          <w:tblCellMar>
            <w:top w:w="0" w:type="dxa"/>
            <w:bottom w:w="0" w:type="dxa"/>
          </w:tblCellMar>
        </w:tblPrEx>
        <w:trPr>
          <w:trHeight w:val="459"/>
        </w:trPr>
        <w:tc>
          <w:tcPr>
            <w:tcW w:w="3898" w:type="dxa"/>
            <w:vAlign w:val="bottom"/>
          </w:tcPr>
          <w:p w:rsidR="00F8270C" w:rsidRPr="003C32DB" w:rsidRDefault="00F8270C" w:rsidP="00F8270C">
            <w:pPr>
              <w:rPr>
                <w:b/>
                <w:color w:val="000000"/>
                <w:sz w:val="22"/>
                <w:szCs w:val="22"/>
              </w:rPr>
            </w:pPr>
            <w:r w:rsidRPr="003C32DB">
              <w:rPr>
                <w:b/>
                <w:color w:val="000000"/>
                <w:sz w:val="22"/>
                <w:szCs w:val="22"/>
              </w:rPr>
              <w:t>Nom complet de l’organisme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174"/>
        </w:trPr>
        <w:tc>
          <w:tcPr>
            <w:tcW w:w="3898" w:type="dxa"/>
            <w:vAlign w:val="bottom"/>
          </w:tcPr>
          <w:p w:rsidR="00F8270C" w:rsidRPr="003C32DB" w:rsidRDefault="00F8270C" w:rsidP="00F8270C">
            <w:pPr>
              <w:rPr>
                <w:b/>
                <w:color w:val="000000"/>
                <w:sz w:val="22"/>
                <w:szCs w:val="22"/>
              </w:rPr>
            </w:pPr>
            <w:r w:rsidRPr="003C32DB">
              <w:rPr>
                <w:b/>
                <w:color w:val="000000"/>
                <w:sz w:val="22"/>
                <w:szCs w:val="22"/>
              </w:rPr>
              <w:t>Acronyme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vAlign w:val="bottom"/>
          </w:tcPr>
          <w:p w:rsidR="00F8270C" w:rsidRPr="003C32DB" w:rsidRDefault="00F8270C" w:rsidP="00F8270C">
            <w:pPr>
              <w:rPr>
                <w:b/>
                <w:color w:val="000000"/>
                <w:sz w:val="22"/>
                <w:szCs w:val="22"/>
              </w:rPr>
            </w:pPr>
            <w:r w:rsidRPr="003C32DB">
              <w:rPr>
                <w:b/>
                <w:color w:val="000000"/>
                <w:sz w:val="22"/>
                <w:szCs w:val="22"/>
              </w:rPr>
              <w:t>Adresse postale :</w:t>
            </w:r>
          </w:p>
          <w:p w:rsidR="00F8270C" w:rsidRPr="003C32DB" w:rsidRDefault="00F8270C" w:rsidP="00F8270C">
            <w:pPr>
              <w:rPr>
                <w:color w:val="000000"/>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9"/>
        </w:trPr>
        <w:tc>
          <w:tcPr>
            <w:tcW w:w="3898" w:type="dxa"/>
            <w:vAlign w:val="bottom"/>
          </w:tcPr>
          <w:p w:rsidR="00F8270C" w:rsidRPr="003C32DB" w:rsidRDefault="00F8270C" w:rsidP="00F8270C">
            <w:pPr>
              <w:rPr>
                <w:sz w:val="22"/>
                <w:szCs w:val="22"/>
              </w:rPr>
            </w:pPr>
            <w:r w:rsidRPr="003C32DB">
              <w:rPr>
                <w:b/>
                <w:sz w:val="22"/>
                <w:szCs w:val="22"/>
              </w:rPr>
              <w:t>Lieu d'implantation du siège social</w:t>
            </w:r>
            <w:r w:rsidRPr="003C32DB">
              <w:rPr>
                <w:sz w:val="22"/>
                <w:szCs w:val="22"/>
              </w:rPr>
              <w:t> :                                                 (si différent de l'adresse postale)</w:t>
            </w:r>
          </w:p>
          <w:p w:rsidR="00F8270C" w:rsidRPr="003C32DB" w:rsidRDefault="00F8270C" w:rsidP="00F8270C">
            <w:pPr>
              <w:rPr>
                <w:b/>
                <w:sz w:val="22"/>
                <w:szCs w:val="22"/>
              </w:rPr>
            </w:pPr>
          </w:p>
        </w:tc>
        <w:tc>
          <w:tcPr>
            <w:tcW w:w="5319"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250"/>
        </w:trPr>
        <w:tc>
          <w:tcPr>
            <w:tcW w:w="3898" w:type="dxa"/>
            <w:vAlign w:val="bottom"/>
          </w:tcPr>
          <w:p w:rsidR="00F8270C" w:rsidRPr="003C32DB" w:rsidRDefault="00F8270C" w:rsidP="00F8270C">
            <w:pPr>
              <w:rPr>
                <w:b/>
                <w:color w:val="000000"/>
                <w:sz w:val="22"/>
                <w:szCs w:val="22"/>
              </w:rPr>
            </w:pPr>
            <w:r w:rsidRPr="003C32DB">
              <w:rPr>
                <w:b/>
                <w:color w:val="000000"/>
                <w:sz w:val="22"/>
                <w:szCs w:val="22"/>
              </w:rPr>
              <w:t>Téléphone :</w:t>
            </w:r>
          </w:p>
          <w:p w:rsidR="00F8270C" w:rsidRPr="003C32DB" w:rsidRDefault="00F8270C" w:rsidP="00F8270C">
            <w:pPr>
              <w:rPr>
                <w:b/>
                <w:color w:val="000000"/>
                <w:sz w:val="22"/>
                <w:szCs w:val="22"/>
                <w:lang w:val="it-IT"/>
              </w:rPr>
            </w:pPr>
          </w:p>
        </w:tc>
        <w:tc>
          <w:tcPr>
            <w:tcW w:w="5319" w:type="dxa"/>
            <w:vAlign w:val="center"/>
          </w:tcPr>
          <w:p w:rsidR="00F8270C" w:rsidRPr="003C32DB" w:rsidRDefault="00F8270C" w:rsidP="00F8270C">
            <w:pPr>
              <w:rPr>
                <w:b/>
                <w:color w:val="000000"/>
                <w:sz w:val="22"/>
                <w:szCs w:val="22"/>
                <w:lang w:val="it-IT"/>
              </w:rPr>
            </w:pPr>
          </w:p>
        </w:tc>
      </w:tr>
      <w:tr w:rsidR="00F8270C" w:rsidRPr="003C32DB">
        <w:tblPrEx>
          <w:tblCellMar>
            <w:top w:w="0" w:type="dxa"/>
            <w:bottom w:w="0" w:type="dxa"/>
          </w:tblCellMar>
        </w:tblPrEx>
        <w:trPr>
          <w:trHeight w:val="268"/>
        </w:trPr>
        <w:tc>
          <w:tcPr>
            <w:tcW w:w="3898" w:type="dxa"/>
            <w:vAlign w:val="bottom"/>
          </w:tcPr>
          <w:p w:rsidR="00F8270C" w:rsidRPr="003C32DB" w:rsidRDefault="00F8270C" w:rsidP="00F8270C">
            <w:pPr>
              <w:rPr>
                <w:b/>
                <w:color w:val="000000"/>
                <w:sz w:val="22"/>
                <w:szCs w:val="22"/>
              </w:rPr>
            </w:pPr>
            <w:r w:rsidRPr="003C32DB">
              <w:rPr>
                <w:b/>
                <w:color w:val="000000"/>
                <w:sz w:val="22"/>
                <w:szCs w:val="22"/>
              </w:rPr>
              <w:t>Fax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85"/>
        </w:trPr>
        <w:tc>
          <w:tcPr>
            <w:tcW w:w="3898" w:type="dxa"/>
            <w:vAlign w:val="bottom"/>
          </w:tcPr>
          <w:p w:rsidR="00F8270C" w:rsidRPr="003C32DB" w:rsidRDefault="00F8270C" w:rsidP="00F8270C">
            <w:pPr>
              <w:rPr>
                <w:b/>
                <w:color w:val="000000"/>
                <w:sz w:val="22"/>
                <w:szCs w:val="22"/>
                <w:lang w:val="it-IT"/>
              </w:rPr>
            </w:pPr>
            <w:r w:rsidRPr="003C32DB">
              <w:rPr>
                <w:b/>
                <w:color w:val="000000"/>
                <w:sz w:val="22"/>
                <w:szCs w:val="22"/>
                <w:lang w:val="it-IT"/>
              </w:rPr>
              <w:t>Adresse électronique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290"/>
        </w:trPr>
        <w:tc>
          <w:tcPr>
            <w:tcW w:w="3898" w:type="dxa"/>
            <w:vAlign w:val="bottom"/>
          </w:tcPr>
          <w:p w:rsidR="00F8270C" w:rsidRPr="003C32DB" w:rsidRDefault="00F8270C" w:rsidP="00F8270C">
            <w:pPr>
              <w:rPr>
                <w:b/>
                <w:color w:val="000000"/>
                <w:sz w:val="22"/>
                <w:szCs w:val="22"/>
              </w:rPr>
            </w:pPr>
            <w:r w:rsidRPr="003C32DB">
              <w:rPr>
                <w:b/>
                <w:color w:val="000000"/>
                <w:sz w:val="22"/>
                <w:szCs w:val="22"/>
              </w:rPr>
              <w:t>Site internet :</w:t>
            </w:r>
          </w:p>
          <w:p w:rsidR="00F8270C" w:rsidRPr="003C32DB" w:rsidRDefault="00F8270C" w:rsidP="00F8270C">
            <w:pPr>
              <w:rPr>
                <w:b/>
                <w:color w:val="000000"/>
                <w:sz w:val="22"/>
                <w:szCs w:val="22"/>
              </w:rPr>
            </w:pPr>
          </w:p>
        </w:tc>
        <w:tc>
          <w:tcPr>
            <w:tcW w:w="5319" w:type="dxa"/>
            <w:vAlign w:val="center"/>
          </w:tcPr>
          <w:p w:rsidR="00F8270C" w:rsidRPr="003C32DB" w:rsidRDefault="00F8270C" w:rsidP="00F8270C">
            <w:pPr>
              <w:rPr>
                <w:b/>
                <w:color w:val="000000"/>
                <w:sz w:val="22"/>
                <w:szCs w:val="22"/>
                <w:lang w:val="it-IT"/>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321"/>
        </w:trPr>
        <w:tc>
          <w:tcPr>
            <w:tcW w:w="3898" w:type="dxa"/>
          </w:tcPr>
          <w:p w:rsidR="00F8270C" w:rsidRPr="003C32DB" w:rsidRDefault="00F8270C" w:rsidP="00F8270C">
            <w:pPr>
              <w:rPr>
                <w:b/>
                <w:sz w:val="22"/>
                <w:szCs w:val="22"/>
              </w:rPr>
            </w:pPr>
            <w:r w:rsidRPr="003C32DB">
              <w:rPr>
                <w:b/>
                <w:sz w:val="22"/>
                <w:szCs w:val="22"/>
              </w:rPr>
              <w:t>Personne(s) de contact pour ce projet :</w:t>
            </w:r>
          </w:p>
        </w:tc>
        <w:tc>
          <w:tcPr>
            <w:tcW w:w="5314" w:type="dxa"/>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321"/>
        </w:trPr>
        <w:tc>
          <w:tcPr>
            <w:tcW w:w="3898" w:type="dxa"/>
            <w:vAlign w:val="center"/>
          </w:tcPr>
          <w:p w:rsidR="00F8270C" w:rsidRPr="003C32DB" w:rsidRDefault="00F8270C" w:rsidP="00F8270C">
            <w:pPr>
              <w:rPr>
                <w:b/>
                <w:sz w:val="22"/>
                <w:szCs w:val="22"/>
              </w:rPr>
            </w:pPr>
            <w:r w:rsidRPr="003C32DB">
              <w:rPr>
                <w:b/>
                <w:sz w:val="22"/>
                <w:szCs w:val="22"/>
              </w:rPr>
              <w:t>Nom et prénom du</w:t>
            </w:r>
            <w:r w:rsidR="00F036B4">
              <w:rPr>
                <w:b/>
                <w:sz w:val="22"/>
                <w:szCs w:val="22"/>
              </w:rPr>
              <w:t>/de la</w:t>
            </w:r>
            <w:r w:rsidRPr="003C32DB">
              <w:rPr>
                <w:b/>
                <w:sz w:val="22"/>
                <w:szCs w:val="22"/>
              </w:rPr>
              <w:t xml:space="preserve"> directeur</w:t>
            </w:r>
            <w:r w:rsidR="00F036B4">
              <w:rPr>
                <w:b/>
                <w:sz w:val="22"/>
                <w:szCs w:val="22"/>
              </w:rPr>
              <w:t>(trice)</w:t>
            </w:r>
            <w:r w:rsidRPr="003C32DB">
              <w:rPr>
                <w:b/>
                <w:sz w:val="22"/>
                <w:szCs w:val="22"/>
              </w:rPr>
              <w:t xml:space="preserve"> exécutif</w:t>
            </w:r>
            <w:r w:rsidR="00F036B4">
              <w:rPr>
                <w:b/>
                <w:sz w:val="22"/>
                <w:szCs w:val="22"/>
              </w:rPr>
              <w:t>(ve)</w:t>
            </w:r>
            <w:r w:rsidRPr="003C32DB">
              <w:rPr>
                <w:b/>
                <w:sz w:val="22"/>
                <w:szCs w:val="22"/>
              </w:rPr>
              <w:t> :</w:t>
            </w:r>
          </w:p>
        </w:tc>
        <w:tc>
          <w:tcPr>
            <w:tcW w:w="5314" w:type="dxa"/>
            <w:vAlign w:val="center"/>
          </w:tcPr>
          <w:p w:rsidR="00F8270C" w:rsidRPr="003C32DB" w:rsidRDefault="00F8270C" w:rsidP="00F8270C">
            <w:pPr>
              <w:rPr>
                <w:b/>
                <w:sz w:val="22"/>
                <w:szCs w:val="22"/>
              </w:rPr>
            </w:pPr>
          </w:p>
        </w:tc>
      </w:tr>
    </w:tbl>
    <w:p w:rsidR="00F8270C" w:rsidRPr="003C32DB" w:rsidRDefault="00F8270C" w:rsidP="00F8270C">
      <w:pPr>
        <w:rPr>
          <w:color w:val="000000"/>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Date de création :</w:t>
            </w:r>
          </w:p>
        </w:tc>
        <w:tc>
          <w:tcPr>
            <w:tcW w:w="5314" w:type="dxa"/>
            <w:vAlign w:val="center"/>
          </w:tcPr>
          <w:p w:rsidR="00F8270C" w:rsidRPr="003C32DB" w:rsidRDefault="00F8270C" w:rsidP="00F8270C">
            <w:pPr>
              <w:rPr>
                <w:color w:val="000000"/>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Statut Juridique</w:t>
            </w:r>
            <w:r w:rsidRPr="003C32DB">
              <w:rPr>
                <w:b/>
                <w:color w:val="000000"/>
                <w:sz w:val="22"/>
                <w:szCs w:val="22"/>
                <w:vertAlign w:val="superscript"/>
              </w:rPr>
              <w:t> </w:t>
            </w:r>
            <w:r w:rsidRPr="003C32DB">
              <w:rPr>
                <w:b/>
                <w:color w:val="000000"/>
                <w:sz w:val="22"/>
                <w:szCs w:val="22"/>
              </w:rPr>
              <w:t>:</w:t>
            </w:r>
          </w:p>
          <w:p w:rsidR="00F8270C" w:rsidRPr="003C32DB" w:rsidRDefault="00F8270C" w:rsidP="00F8270C">
            <w:pPr>
              <w:rPr>
                <w:color w:val="000000"/>
                <w:sz w:val="22"/>
                <w:szCs w:val="22"/>
              </w:rPr>
            </w:pPr>
            <w:r>
              <w:rPr>
                <w:color w:val="000000"/>
                <w:sz w:val="22"/>
                <w:szCs w:val="22"/>
              </w:rPr>
              <w:t>(</w:t>
            </w:r>
            <w:r w:rsidRPr="0069320A">
              <w:rPr>
                <w:bCs/>
                <w:snapToGrid w:val="0"/>
                <w:sz w:val="18"/>
                <w:szCs w:val="18"/>
              </w:rPr>
              <w:t>Joindre au dossier technique le certificat d’enregistrent ou l’équivalent</w:t>
            </w:r>
            <w:r>
              <w:rPr>
                <w:bCs/>
                <w:snapToGrid w:val="0"/>
                <w:sz w:val="18"/>
                <w:szCs w:val="18"/>
              </w:rPr>
              <w:t>, si la structure est informelle le préciser ici.)</w:t>
            </w:r>
          </w:p>
        </w:tc>
        <w:tc>
          <w:tcPr>
            <w:tcW w:w="5314" w:type="dxa"/>
            <w:vAlign w:val="center"/>
          </w:tcPr>
          <w:p w:rsidR="00F8270C" w:rsidRPr="003C32DB" w:rsidRDefault="00F8270C" w:rsidP="00F8270C">
            <w:pPr>
              <w:rPr>
                <w:color w:val="000000"/>
                <w:sz w:val="22"/>
                <w:szCs w:val="22"/>
              </w:rPr>
            </w:pPr>
          </w:p>
        </w:tc>
      </w:tr>
    </w:tbl>
    <w:p w:rsidR="00F8270C" w:rsidRPr="003C32DB" w:rsidRDefault="00F8270C" w:rsidP="00F8270C">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sz w:val="22"/>
                <w:szCs w:val="22"/>
              </w:rPr>
              <w:t>Nom et prénom du</w:t>
            </w:r>
            <w:r w:rsidR="00F036B4">
              <w:rPr>
                <w:b/>
                <w:sz w:val="22"/>
                <w:szCs w:val="22"/>
              </w:rPr>
              <w:t>/de la</w:t>
            </w:r>
            <w:r w:rsidRPr="003C32DB">
              <w:rPr>
                <w:b/>
                <w:sz w:val="22"/>
                <w:szCs w:val="22"/>
              </w:rPr>
              <w:t xml:space="preserve"> président</w:t>
            </w:r>
            <w:r w:rsidR="00F036B4">
              <w:rPr>
                <w:b/>
                <w:sz w:val="22"/>
                <w:szCs w:val="22"/>
              </w:rPr>
              <w:t>(e)</w:t>
            </w:r>
            <w:r w:rsidRPr="003C32DB">
              <w:rPr>
                <w:b/>
                <w:sz w:val="22"/>
                <w:szCs w:val="22"/>
              </w:rPr>
              <w:t>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color w:val="000000"/>
                <w:sz w:val="22"/>
                <w:szCs w:val="22"/>
              </w:rPr>
            </w:pPr>
            <w:r w:rsidRPr="003C32DB">
              <w:rPr>
                <w:b/>
                <w:color w:val="000000"/>
                <w:sz w:val="22"/>
                <w:szCs w:val="22"/>
              </w:rPr>
              <w:t xml:space="preserve">Nombre de </w:t>
            </w:r>
            <w:r w:rsidR="00F036B4">
              <w:rPr>
                <w:b/>
                <w:color w:val="000000"/>
                <w:sz w:val="22"/>
                <w:szCs w:val="22"/>
              </w:rPr>
              <w:t>membres composant le Conseil d’a</w:t>
            </w:r>
            <w:r w:rsidRPr="003C32DB">
              <w:rPr>
                <w:b/>
                <w:color w:val="000000"/>
                <w:sz w:val="22"/>
                <w:szCs w:val="22"/>
              </w:rPr>
              <w:t>dministration :</w:t>
            </w:r>
          </w:p>
        </w:tc>
        <w:tc>
          <w:tcPr>
            <w:tcW w:w="5314"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snapToGrid w:val="0"/>
                <w:sz w:val="22"/>
                <w:szCs w:val="22"/>
              </w:rPr>
              <w:t>Liste des membres du CA :</w:t>
            </w:r>
          </w:p>
        </w:tc>
        <w:tc>
          <w:tcPr>
            <w:tcW w:w="5314" w:type="dxa"/>
            <w:vAlign w:val="center"/>
          </w:tcPr>
          <w:p w:rsidR="00F8270C" w:rsidRPr="003C32DB" w:rsidRDefault="00F8270C" w:rsidP="00F8270C">
            <w:pPr>
              <w:rPr>
                <w:b/>
                <w:sz w:val="22"/>
                <w:szCs w:val="22"/>
              </w:rPr>
            </w:pPr>
          </w:p>
        </w:tc>
      </w:tr>
    </w:tbl>
    <w:p w:rsidR="00F8270C" w:rsidRPr="003C32DB" w:rsidRDefault="00F8270C" w:rsidP="00F8270C">
      <w:pPr>
        <w:rPr>
          <w:i/>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Objet de l’association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bCs/>
                <w:snapToGrid w:val="0"/>
                <w:sz w:val="22"/>
                <w:szCs w:val="22"/>
              </w:rPr>
              <w:t>Principaux domaines d’intervention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color w:val="000000"/>
                <w:sz w:val="22"/>
                <w:szCs w:val="22"/>
              </w:rPr>
            </w:pPr>
            <w:r w:rsidRPr="003C32DB">
              <w:rPr>
                <w:b/>
                <w:snapToGrid w:val="0"/>
                <w:sz w:val="22"/>
                <w:szCs w:val="22"/>
              </w:rPr>
              <w:t>Ressources humaines de l’association :</w:t>
            </w:r>
          </w:p>
        </w:tc>
        <w:tc>
          <w:tcPr>
            <w:tcW w:w="5314" w:type="dxa"/>
            <w:vAlign w:val="center"/>
          </w:tcPr>
          <w:p w:rsidR="00F8270C" w:rsidRPr="003C32DB" w:rsidRDefault="00F8270C" w:rsidP="00F8270C">
            <w:pPr>
              <w:rPr>
                <w:b/>
                <w:color w:val="000000"/>
                <w:sz w:val="22"/>
                <w:szCs w:val="22"/>
              </w:rPr>
            </w:pPr>
          </w:p>
        </w:tc>
      </w:tr>
      <w:tr w:rsidR="00F8270C" w:rsidRPr="003C32DB">
        <w:tblPrEx>
          <w:tblCellMar>
            <w:top w:w="0" w:type="dxa"/>
            <w:bottom w:w="0" w:type="dxa"/>
          </w:tblCellMar>
        </w:tblPrEx>
        <w:trPr>
          <w:trHeight w:val="340"/>
        </w:trPr>
        <w:tc>
          <w:tcPr>
            <w:tcW w:w="3898" w:type="dxa"/>
            <w:vAlign w:val="center"/>
          </w:tcPr>
          <w:p w:rsidR="00F8270C" w:rsidRPr="003C32DB" w:rsidRDefault="00F8270C" w:rsidP="00F8270C">
            <w:pPr>
              <w:rPr>
                <w:sz w:val="22"/>
                <w:szCs w:val="22"/>
              </w:rPr>
            </w:pPr>
            <w:r w:rsidRPr="003C32DB">
              <w:rPr>
                <w:b/>
                <w:bCs/>
                <w:snapToGrid w:val="0"/>
                <w:sz w:val="22"/>
                <w:szCs w:val="22"/>
              </w:rPr>
              <w:t>Budget total annuel en euros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sz w:val="22"/>
                <w:szCs w:val="22"/>
              </w:rPr>
            </w:pPr>
            <w:r w:rsidRPr="003C32DB">
              <w:rPr>
                <w:b/>
                <w:bCs/>
                <w:snapToGrid w:val="0"/>
                <w:sz w:val="22"/>
                <w:szCs w:val="22"/>
              </w:rPr>
              <w:t>Principaux donateurs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sz w:val="22"/>
                <w:szCs w:val="22"/>
              </w:rPr>
            </w:pPr>
            <w:r w:rsidRPr="003C32DB">
              <w:rPr>
                <w:b/>
                <w:bCs/>
                <w:snapToGrid w:val="0"/>
                <w:sz w:val="22"/>
                <w:szCs w:val="22"/>
              </w:rPr>
              <w:t>Appartenance à des réseaux, des fédérations, collectifs, réseaux, etc.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 xml:space="preserve">Historique et nature de la coopération avec le/les partenaire(s) : </w:t>
            </w:r>
            <w:r w:rsidRPr="003C32DB">
              <w:rPr>
                <w:bCs/>
                <w:snapToGrid w:val="0"/>
                <w:sz w:val="22"/>
                <w:szCs w:val="22"/>
              </w:rPr>
              <w:t>liens institutionnels et contractuels</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Rôle et implication dans la préparation du projet proposé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Rôle et implication dans la mise en œuvre du projet proposé :</w:t>
            </w:r>
          </w:p>
        </w:tc>
        <w:tc>
          <w:tcPr>
            <w:tcW w:w="5314" w:type="dxa"/>
            <w:vAlign w:val="center"/>
          </w:tcPr>
          <w:p w:rsidR="00F8270C" w:rsidRPr="003C32DB" w:rsidRDefault="00F8270C" w:rsidP="00F8270C">
            <w:pPr>
              <w:rPr>
                <w:b/>
                <w:sz w:val="22"/>
                <w:szCs w:val="22"/>
              </w:rPr>
            </w:pPr>
          </w:p>
        </w:tc>
      </w:tr>
      <w:tr w:rsidR="00F8270C" w:rsidRPr="003C32DB">
        <w:tblPrEx>
          <w:tblCellMar>
            <w:top w:w="0" w:type="dxa"/>
            <w:bottom w:w="0" w:type="dxa"/>
          </w:tblCellMar>
        </w:tblPrEx>
        <w:trPr>
          <w:trHeight w:val="454"/>
        </w:trPr>
        <w:tc>
          <w:tcPr>
            <w:tcW w:w="3898" w:type="dxa"/>
            <w:vAlign w:val="center"/>
          </w:tcPr>
          <w:p w:rsidR="00F8270C" w:rsidRPr="003C32DB" w:rsidRDefault="00F8270C" w:rsidP="00F8270C">
            <w:pPr>
              <w:rPr>
                <w:b/>
                <w:bCs/>
                <w:snapToGrid w:val="0"/>
                <w:sz w:val="22"/>
                <w:szCs w:val="22"/>
              </w:rPr>
            </w:pPr>
            <w:r w:rsidRPr="003C32DB">
              <w:rPr>
                <w:b/>
                <w:bCs/>
                <w:snapToGrid w:val="0"/>
                <w:sz w:val="22"/>
                <w:szCs w:val="22"/>
              </w:rPr>
              <w:t>Expérience d’actions similaires en fonction de son rôle dans la mise en œuvre de l’action proposée :</w:t>
            </w:r>
          </w:p>
        </w:tc>
        <w:tc>
          <w:tcPr>
            <w:tcW w:w="5314" w:type="dxa"/>
            <w:vAlign w:val="center"/>
          </w:tcPr>
          <w:p w:rsidR="00F8270C" w:rsidRPr="003C32DB" w:rsidRDefault="00F8270C" w:rsidP="00F8270C">
            <w:pPr>
              <w:rPr>
                <w:b/>
                <w:sz w:val="22"/>
                <w:szCs w:val="22"/>
              </w:rPr>
            </w:pPr>
            <w:r w:rsidRPr="003C32DB">
              <w:rPr>
                <w:b/>
                <w:sz w:val="22"/>
                <w:szCs w:val="22"/>
              </w:rPr>
              <w:t xml:space="preserve"> </w:t>
            </w:r>
          </w:p>
        </w:tc>
      </w:tr>
    </w:tbl>
    <w:p w:rsidR="00F8270C" w:rsidRPr="004D52F4" w:rsidRDefault="00F8270C" w:rsidP="00F8270C"/>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center"/>
        <w:rPr>
          <w:b/>
          <w:bCs/>
          <w:caps/>
          <w:sz w:val="28"/>
          <w:szCs w:val="28"/>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Default="00F8270C" w:rsidP="00F8270C">
      <w:pPr>
        <w:jc w:val="both"/>
        <w:rPr>
          <w:rFonts w:ascii="Calibri" w:hAnsi="Calibri"/>
          <w:sz w:val="22"/>
          <w:szCs w:val="22"/>
        </w:rPr>
      </w:pPr>
    </w:p>
    <w:p w:rsidR="00F8270C" w:rsidRPr="00EB7879" w:rsidRDefault="00F8270C" w:rsidP="00F8270C">
      <w:pPr>
        <w:pStyle w:val="Titre"/>
        <w:rPr>
          <w:rFonts w:ascii="Calibri" w:hAnsi="Calibri"/>
          <w:sz w:val="22"/>
          <w:szCs w:val="22"/>
        </w:rPr>
      </w:pPr>
      <w:bookmarkStart w:id="14" w:name="_Toc349569109"/>
      <w:r w:rsidRPr="00EB7879">
        <w:rPr>
          <w:rFonts w:ascii="Calibri" w:hAnsi="Calibri"/>
          <w:sz w:val="22"/>
          <w:szCs w:val="22"/>
        </w:rPr>
        <w:t>Termes de référence</w:t>
      </w:r>
      <w:bookmarkEnd w:id="14"/>
    </w:p>
    <w:p w:rsidR="00F8270C" w:rsidRPr="00EB7879" w:rsidRDefault="00F8270C" w:rsidP="008A2C79">
      <w:pPr>
        <w:spacing w:before="240"/>
        <w:jc w:val="both"/>
        <w:rPr>
          <w:rFonts w:ascii="Calibri" w:hAnsi="Calibri"/>
          <w:b/>
          <w:sz w:val="22"/>
          <w:szCs w:val="22"/>
        </w:rPr>
      </w:pPr>
    </w:p>
    <w:p w:rsidR="00F8270C" w:rsidRPr="008A2C79" w:rsidRDefault="00F8270C" w:rsidP="00FF7044">
      <w:pPr>
        <w:numPr>
          <w:ilvl w:val="0"/>
          <w:numId w:val="6"/>
        </w:numPr>
        <w:shd w:val="clear" w:color="auto" w:fill="548DD4"/>
        <w:tabs>
          <w:tab w:val="clear" w:pos="720"/>
          <w:tab w:val="num" w:pos="284"/>
        </w:tabs>
        <w:suppressAutoHyphens/>
        <w:ind w:left="284" w:hanging="284"/>
        <w:jc w:val="both"/>
        <w:rPr>
          <w:rFonts w:ascii="Calibri" w:hAnsi="Calibri"/>
          <w:b/>
          <w:smallCaps/>
          <w:color w:val="FFFFFF"/>
          <w:sz w:val="28"/>
        </w:rPr>
      </w:pPr>
      <w:r w:rsidRPr="008A2C79">
        <w:rPr>
          <w:rFonts w:ascii="Calibri" w:hAnsi="Calibri"/>
          <w:b/>
          <w:smallCaps/>
          <w:color w:val="FFFFFF"/>
          <w:sz w:val="28"/>
        </w:rPr>
        <w:t>Le secteur et les enjeux</w:t>
      </w:r>
    </w:p>
    <w:p w:rsidR="00F8270C" w:rsidRDefault="00F8270C" w:rsidP="00F8270C">
      <w:pPr>
        <w:jc w:val="both"/>
        <w:rPr>
          <w:rFonts w:ascii="Calibri" w:hAnsi="Calibri"/>
          <w:sz w:val="22"/>
          <w:szCs w:val="22"/>
        </w:rPr>
      </w:pPr>
    </w:p>
    <w:p w:rsidR="00623259" w:rsidRPr="008A2C79" w:rsidRDefault="008A2C79" w:rsidP="008A2C79">
      <w:pPr>
        <w:spacing w:after="160" w:line="259" w:lineRule="auto"/>
        <w:ind w:left="720"/>
        <w:jc w:val="both"/>
        <w:rPr>
          <w:rFonts w:ascii="Calibri" w:eastAsia="Calibri" w:hAnsi="Calibri"/>
          <w:b/>
          <w:bCs/>
          <w:smallCaps/>
          <w:szCs w:val="22"/>
          <w:u w:val="single"/>
          <w:lang w:eastAsia="en-US"/>
        </w:rPr>
      </w:pPr>
      <w:r w:rsidRPr="008A2C79">
        <w:rPr>
          <w:rFonts w:ascii="Calibri" w:eastAsia="Calibri" w:hAnsi="Calibri"/>
          <w:b/>
          <w:bCs/>
          <w:smallCaps/>
          <w:szCs w:val="22"/>
          <w:u w:val="single"/>
          <w:lang w:eastAsia="en-US"/>
        </w:rPr>
        <w:t xml:space="preserve">I. </w:t>
      </w:r>
      <w:r w:rsidR="00623259" w:rsidRPr="008A2C79">
        <w:rPr>
          <w:rFonts w:ascii="Calibri" w:eastAsia="Calibri" w:hAnsi="Calibri"/>
          <w:b/>
          <w:bCs/>
          <w:smallCaps/>
          <w:szCs w:val="22"/>
          <w:u w:val="single"/>
          <w:lang w:eastAsia="en-US"/>
        </w:rPr>
        <w:t>Impacts de la crise syrienne et de la crise économique sur l</w:t>
      </w:r>
      <w:r w:rsidR="00373D29" w:rsidRPr="008A2C79">
        <w:rPr>
          <w:rFonts w:ascii="Calibri" w:eastAsia="Calibri" w:hAnsi="Calibri"/>
          <w:b/>
          <w:bCs/>
          <w:smallCaps/>
          <w:szCs w:val="22"/>
          <w:u w:val="single"/>
          <w:lang w:eastAsia="en-US"/>
        </w:rPr>
        <w:t>es</w:t>
      </w:r>
      <w:r w:rsidR="00623259" w:rsidRPr="008A2C79">
        <w:rPr>
          <w:rFonts w:ascii="Calibri" w:eastAsia="Calibri" w:hAnsi="Calibri"/>
          <w:b/>
          <w:bCs/>
          <w:smallCaps/>
          <w:szCs w:val="22"/>
          <w:u w:val="single"/>
          <w:lang w:eastAsia="en-US"/>
        </w:rPr>
        <w:t xml:space="preserve"> population</w:t>
      </w:r>
      <w:r w:rsidR="00373D29" w:rsidRPr="008A2C79">
        <w:rPr>
          <w:rFonts w:ascii="Calibri" w:eastAsia="Calibri" w:hAnsi="Calibri"/>
          <w:b/>
          <w:bCs/>
          <w:smallCaps/>
          <w:szCs w:val="22"/>
          <w:u w:val="single"/>
          <w:lang w:eastAsia="en-US"/>
        </w:rPr>
        <w:t>s</w:t>
      </w:r>
      <w:r w:rsidR="00623259" w:rsidRPr="008A2C79">
        <w:rPr>
          <w:rFonts w:ascii="Calibri" w:eastAsia="Calibri" w:hAnsi="Calibri"/>
          <w:b/>
          <w:bCs/>
          <w:smallCaps/>
          <w:szCs w:val="22"/>
          <w:u w:val="single"/>
          <w:lang w:eastAsia="en-US"/>
        </w:rPr>
        <w:t xml:space="preserve"> au Liban  </w:t>
      </w:r>
    </w:p>
    <w:p w:rsidR="00623259" w:rsidRDefault="00623259" w:rsidP="009D03EE">
      <w:pPr>
        <w:numPr>
          <w:ilvl w:val="1"/>
          <w:numId w:val="35"/>
        </w:numPr>
        <w:spacing w:after="160"/>
        <w:ind w:left="709" w:hanging="709"/>
        <w:jc w:val="both"/>
        <w:rPr>
          <w:rFonts w:ascii="Calibri" w:eastAsia="Calibri" w:hAnsi="Calibri"/>
          <w:b/>
          <w:bCs/>
          <w:sz w:val="22"/>
          <w:szCs w:val="22"/>
          <w:lang w:eastAsia="en-US"/>
        </w:rPr>
      </w:pPr>
      <w:r>
        <w:rPr>
          <w:rFonts w:ascii="Calibri" w:eastAsia="Calibri" w:hAnsi="Calibri"/>
          <w:b/>
          <w:bCs/>
          <w:sz w:val="22"/>
          <w:szCs w:val="22"/>
          <w:lang w:eastAsia="en-US"/>
        </w:rPr>
        <w:t>Les conséquences de la crise syrienne</w:t>
      </w:r>
      <w:r w:rsidR="00E832C6">
        <w:rPr>
          <w:rFonts w:ascii="Calibri" w:eastAsia="Calibri" w:hAnsi="Calibri"/>
          <w:b/>
          <w:bCs/>
          <w:sz w:val="22"/>
          <w:szCs w:val="22"/>
          <w:lang w:eastAsia="en-US"/>
        </w:rPr>
        <w:t xml:space="preserve"> au Liban</w:t>
      </w:r>
    </w:p>
    <w:p w:rsidR="00623259" w:rsidRDefault="002578BD" w:rsidP="00C0453C">
      <w:pPr>
        <w:spacing w:after="120"/>
        <w:jc w:val="both"/>
        <w:rPr>
          <w:rFonts w:ascii="Calibri" w:hAnsi="Calibri" w:cs="Calibri"/>
          <w:sz w:val="22"/>
          <w:szCs w:val="22"/>
        </w:rPr>
      </w:pPr>
      <w:r>
        <w:rPr>
          <w:rFonts w:ascii="Calibri" w:hAnsi="Calibri" w:cs="Calibri"/>
          <w:color w:val="222222"/>
          <w:sz w:val="22"/>
          <w:szCs w:val="22"/>
        </w:rPr>
        <w:t xml:space="preserve">La guerre en Syrie a provoqué une arrivée massive de réfugiés au Liban. </w:t>
      </w:r>
      <w:r w:rsidR="00623259" w:rsidRPr="00483156">
        <w:rPr>
          <w:rFonts w:ascii="Calibri" w:hAnsi="Calibri" w:cs="Calibri"/>
          <w:sz w:val="22"/>
          <w:szCs w:val="22"/>
        </w:rPr>
        <w:t xml:space="preserve">Le Liban est le pays accueillant le plus grand nombre de réfugiés au monde en proportion de sa </w:t>
      </w:r>
      <w:r w:rsidR="00C0453C">
        <w:rPr>
          <w:rFonts w:ascii="Calibri" w:hAnsi="Calibri" w:cs="Calibri"/>
          <w:sz w:val="22"/>
          <w:szCs w:val="22"/>
        </w:rPr>
        <w:t>population. L</w:t>
      </w:r>
      <w:r w:rsidR="00A13D9A">
        <w:rPr>
          <w:rFonts w:ascii="Calibri" w:hAnsi="Calibri" w:cs="Calibri"/>
          <w:sz w:val="22"/>
          <w:szCs w:val="22"/>
        </w:rPr>
        <w:t>es Nations U</w:t>
      </w:r>
      <w:r w:rsidR="00623259">
        <w:rPr>
          <w:rFonts w:ascii="Calibri" w:hAnsi="Calibri" w:cs="Calibri"/>
          <w:sz w:val="22"/>
          <w:szCs w:val="22"/>
        </w:rPr>
        <w:t xml:space="preserve">nies estiment que </w:t>
      </w:r>
      <w:r w:rsidR="00623259" w:rsidRPr="006C7489">
        <w:rPr>
          <w:rFonts w:ascii="Calibri" w:eastAsia="Calibri" w:hAnsi="Calibri"/>
          <w:sz w:val="22"/>
          <w:szCs w:val="22"/>
          <w:lang w:eastAsia="en-US"/>
        </w:rPr>
        <w:t>1</w:t>
      </w:r>
      <w:r>
        <w:rPr>
          <w:rFonts w:ascii="Calibri" w:eastAsia="Calibri" w:hAnsi="Calibri"/>
          <w:sz w:val="22"/>
          <w:szCs w:val="22"/>
          <w:lang w:eastAsia="en-US"/>
        </w:rPr>
        <w:t>,</w:t>
      </w:r>
      <w:r w:rsidR="00623259" w:rsidRPr="006C7489">
        <w:rPr>
          <w:rFonts w:ascii="Calibri" w:eastAsia="Calibri" w:hAnsi="Calibri"/>
          <w:sz w:val="22"/>
          <w:szCs w:val="22"/>
          <w:lang w:eastAsia="en-US"/>
        </w:rPr>
        <w:t>5</w:t>
      </w:r>
      <w:r>
        <w:rPr>
          <w:rFonts w:ascii="Calibri" w:eastAsia="Calibri" w:hAnsi="Calibri"/>
          <w:sz w:val="22"/>
          <w:szCs w:val="22"/>
          <w:lang w:eastAsia="en-US"/>
        </w:rPr>
        <w:t xml:space="preserve"> million de</w:t>
      </w:r>
      <w:r w:rsidR="00623259" w:rsidRPr="006C7489">
        <w:rPr>
          <w:rFonts w:ascii="Calibri" w:eastAsia="Calibri" w:hAnsi="Calibri"/>
          <w:sz w:val="22"/>
          <w:szCs w:val="22"/>
          <w:lang w:eastAsia="en-US"/>
        </w:rPr>
        <w:t xml:space="preserve"> </w:t>
      </w:r>
      <w:r w:rsidR="00623259">
        <w:rPr>
          <w:rFonts w:ascii="Calibri" w:eastAsia="Calibri" w:hAnsi="Calibri"/>
          <w:sz w:val="22"/>
          <w:szCs w:val="22"/>
          <w:lang w:eastAsia="en-US"/>
        </w:rPr>
        <w:t>réfugiés syriens seraient actuellement accueillis au</w:t>
      </w:r>
      <w:r>
        <w:rPr>
          <w:rFonts w:ascii="Calibri" w:eastAsia="Calibri" w:hAnsi="Calibri"/>
          <w:sz w:val="22"/>
          <w:szCs w:val="22"/>
          <w:lang w:eastAsia="en-US"/>
        </w:rPr>
        <w:t xml:space="preserve"> Liban (sur une population de 4,</w:t>
      </w:r>
      <w:r w:rsidR="00623259">
        <w:rPr>
          <w:rFonts w:ascii="Calibri" w:eastAsia="Calibri" w:hAnsi="Calibri"/>
          <w:sz w:val="22"/>
          <w:szCs w:val="22"/>
          <w:lang w:eastAsia="en-US"/>
        </w:rPr>
        <w:t>5</w:t>
      </w:r>
      <w:r>
        <w:rPr>
          <w:rFonts w:ascii="Calibri" w:eastAsia="Calibri" w:hAnsi="Calibri"/>
          <w:sz w:val="22"/>
          <w:szCs w:val="22"/>
          <w:lang w:eastAsia="en-US"/>
        </w:rPr>
        <w:t xml:space="preserve"> millions</w:t>
      </w:r>
      <w:r w:rsidR="00623259">
        <w:rPr>
          <w:rFonts w:ascii="Calibri" w:eastAsia="Calibri" w:hAnsi="Calibri"/>
          <w:sz w:val="22"/>
          <w:szCs w:val="22"/>
          <w:lang w:eastAsia="en-US"/>
        </w:rPr>
        <w:t xml:space="preserve"> d’habitants) dont  </w:t>
      </w:r>
      <w:r w:rsidR="00623259" w:rsidRPr="006C7489">
        <w:rPr>
          <w:rFonts w:ascii="Calibri" w:eastAsia="Calibri" w:hAnsi="Calibri"/>
          <w:sz w:val="22"/>
          <w:szCs w:val="22"/>
          <w:lang w:eastAsia="en-US"/>
        </w:rPr>
        <w:t xml:space="preserve">631 209 enfants </w:t>
      </w:r>
      <w:r>
        <w:rPr>
          <w:rFonts w:ascii="Calibri" w:eastAsia="Calibri" w:hAnsi="Calibri"/>
          <w:sz w:val="22"/>
          <w:szCs w:val="22"/>
          <w:lang w:eastAsia="en-US"/>
        </w:rPr>
        <w:t>âgés d</w:t>
      </w:r>
      <w:r w:rsidR="00623259">
        <w:rPr>
          <w:rFonts w:ascii="Calibri" w:eastAsia="Calibri" w:hAnsi="Calibri"/>
          <w:sz w:val="22"/>
          <w:szCs w:val="22"/>
          <w:lang w:eastAsia="en-US"/>
        </w:rPr>
        <w:t>e</w:t>
      </w:r>
      <w:r w:rsidR="00623259" w:rsidRPr="006C7489">
        <w:rPr>
          <w:rFonts w:ascii="Calibri" w:eastAsia="Calibri" w:hAnsi="Calibri"/>
          <w:sz w:val="22"/>
          <w:szCs w:val="22"/>
          <w:lang w:eastAsia="en-US"/>
        </w:rPr>
        <w:t xml:space="preserve"> 3 </w:t>
      </w:r>
      <w:r w:rsidR="00623259">
        <w:rPr>
          <w:rFonts w:ascii="Calibri" w:eastAsia="Calibri" w:hAnsi="Calibri"/>
          <w:sz w:val="22"/>
          <w:szCs w:val="22"/>
          <w:lang w:eastAsia="en-US"/>
        </w:rPr>
        <w:t>à</w:t>
      </w:r>
      <w:r w:rsidR="00623259" w:rsidRPr="006C7489">
        <w:rPr>
          <w:rFonts w:ascii="Calibri" w:eastAsia="Calibri" w:hAnsi="Calibri"/>
          <w:sz w:val="22"/>
          <w:szCs w:val="22"/>
          <w:lang w:eastAsia="en-US"/>
        </w:rPr>
        <w:t xml:space="preserve"> 18 ans</w:t>
      </w:r>
      <w:r w:rsidR="00623259">
        <w:rPr>
          <w:rStyle w:val="Appelnotedebasdep"/>
          <w:rFonts w:ascii="Calibri" w:eastAsia="Calibri" w:hAnsi="Calibri"/>
          <w:sz w:val="22"/>
          <w:szCs w:val="22"/>
          <w:lang w:eastAsia="en-US"/>
        </w:rPr>
        <w:footnoteReference w:id="10"/>
      </w:r>
      <w:r>
        <w:rPr>
          <w:rFonts w:ascii="Calibri" w:eastAsia="Calibri" w:hAnsi="Calibri"/>
          <w:sz w:val="22"/>
          <w:szCs w:val="22"/>
          <w:lang w:eastAsia="en-US"/>
        </w:rPr>
        <w:t xml:space="preserve">. </w:t>
      </w:r>
    </w:p>
    <w:p w:rsidR="002578BD" w:rsidRPr="00105B4A" w:rsidRDefault="008C183E" w:rsidP="00C0453C">
      <w:pPr>
        <w:spacing w:after="120"/>
        <w:jc w:val="both"/>
        <w:rPr>
          <w:rFonts w:ascii="Calibri" w:hAnsi="Calibri" w:cs="Calibri"/>
          <w:color w:val="222222"/>
          <w:sz w:val="22"/>
          <w:szCs w:val="22"/>
        </w:rPr>
      </w:pPr>
      <w:r>
        <w:rPr>
          <w:rFonts w:ascii="Calibri" w:hAnsi="Calibri" w:cs="Calibri"/>
          <w:sz w:val="22"/>
          <w:szCs w:val="22"/>
        </w:rPr>
        <w:t>Les conditions de vie et d’accès aux services de base des populations réfugiées syriennes au Liban sont précaires</w:t>
      </w:r>
      <w:r w:rsidR="001777D4">
        <w:rPr>
          <w:rFonts w:ascii="Calibri" w:hAnsi="Calibri" w:cs="Calibri"/>
          <w:sz w:val="22"/>
          <w:szCs w:val="22"/>
        </w:rPr>
        <w:t xml:space="preserve"> (</w:t>
      </w:r>
      <w:r w:rsidR="001777D4" w:rsidRPr="00DA3EAD">
        <w:rPr>
          <w:rFonts w:ascii="Calibri" w:hAnsi="Calibri" w:cs="Calibri"/>
          <w:sz w:val="22"/>
          <w:szCs w:val="22"/>
        </w:rPr>
        <w:t xml:space="preserve">76% des ménages réfugiés syriens vivent sous le taux </w:t>
      </w:r>
      <w:r w:rsidR="001777D4">
        <w:rPr>
          <w:rFonts w:ascii="Calibri" w:hAnsi="Calibri" w:cs="Calibri"/>
          <w:sz w:val="22"/>
          <w:szCs w:val="22"/>
        </w:rPr>
        <w:t>de pauvreté)</w:t>
      </w:r>
      <w:r>
        <w:rPr>
          <w:rFonts w:ascii="Calibri" w:hAnsi="Calibri" w:cs="Calibri"/>
          <w:sz w:val="22"/>
          <w:szCs w:val="22"/>
        </w:rPr>
        <w:t xml:space="preserve"> et s</w:t>
      </w:r>
      <w:r w:rsidR="001777D4">
        <w:rPr>
          <w:rFonts w:ascii="Calibri" w:hAnsi="Calibri" w:cs="Calibri"/>
          <w:sz w:val="22"/>
          <w:szCs w:val="22"/>
        </w:rPr>
        <w:t xml:space="preserve">e sont </w:t>
      </w:r>
      <w:r>
        <w:rPr>
          <w:rFonts w:ascii="Calibri" w:hAnsi="Calibri" w:cs="Calibri"/>
          <w:sz w:val="22"/>
          <w:szCs w:val="22"/>
        </w:rPr>
        <w:t xml:space="preserve">détériorées au cours de l’année 2019. </w:t>
      </w:r>
      <w:r w:rsidR="00105B4A" w:rsidRPr="00105B4A">
        <w:rPr>
          <w:rFonts w:ascii="Calibri" w:hAnsi="Calibri" w:cs="Calibri"/>
          <w:sz w:val="22"/>
          <w:szCs w:val="22"/>
        </w:rPr>
        <w:t xml:space="preserve">40% des réfugiés syriens continuent de vivre dans des abris précaires et la proportion de réfugiés </w:t>
      </w:r>
      <w:r w:rsidR="00C0453C">
        <w:rPr>
          <w:rFonts w:ascii="Calibri" w:hAnsi="Calibri" w:cs="Calibri"/>
          <w:sz w:val="22"/>
          <w:szCs w:val="22"/>
        </w:rPr>
        <w:t>disposant de</w:t>
      </w:r>
      <w:r w:rsidR="00105B4A" w:rsidRPr="00105B4A">
        <w:rPr>
          <w:rFonts w:ascii="Calibri" w:hAnsi="Calibri" w:cs="Calibri"/>
          <w:sz w:val="22"/>
          <w:szCs w:val="22"/>
        </w:rPr>
        <w:t xml:space="preserve"> moins de 2,90 USD par jour </w:t>
      </w:r>
      <w:r w:rsidR="00105B4A">
        <w:rPr>
          <w:rFonts w:ascii="Calibri" w:hAnsi="Calibri" w:cs="Calibri"/>
          <w:sz w:val="22"/>
          <w:szCs w:val="22"/>
        </w:rPr>
        <w:t>est passée de 51% en 2018 à 55% en 2019</w:t>
      </w:r>
      <w:r w:rsidR="00105B4A">
        <w:rPr>
          <w:rStyle w:val="Appelnotedebasdep"/>
          <w:rFonts w:ascii="Calibri" w:hAnsi="Calibri" w:cs="Calibri"/>
          <w:sz w:val="22"/>
          <w:szCs w:val="22"/>
        </w:rPr>
        <w:footnoteReference w:id="11"/>
      </w:r>
      <w:r w:rsidR="00105B4A">
        <w:rPr>
          <w:rFonts w:ascii="Calibri" w:hAnsi="Calibri" w:cs="Calibri"/>
          <w:sz w:val="22"/>
          <w:szCs w:val="22"/>
        </w:rPr>
        <w:t>. Un recours de plus en plus important au travail des enfants pour compléter les revenus des familles est rapporté par les réfugiés.</w:t>
      </w:r>
      <w:r w:rsidR="00881CF7" w:rsidRPr="00105B4A">
        <w:rPr>
          <w:rFonts w:ascii="Calibri" w:hAnsi="Calibri" w:cs="Calibri"/>
          <w:sz w:val="22"/>
          <w:szCs w:val="22"/>
        </w:rPr>
        <w:t xml:space="preserve"> </w:t>
      </w:r>
    </w:p>
    <w:p w:rsidR="008C183E" w:rsidRPr="008C183E" w:rsidRDefault="001777D4" w:rsidP="00623259">
      <w:pPr>
        <w:jc w:val="both"/>
        <w:rPr>
          <w:rFonts w:ascii="Calibri" w:hAnsi="Calibri" w:cs="Calibri"/>
          <w:sz w:val="22"/>
          <w:szCs w:val="22"/>
        </w:rPr>
      </w:pPr>
      <w:r>
        <w:rPr>
          <w:rFonts w:ascii="Calibri" w:hAnsi="Calibri" w:cs="Calibri"/>
          <w:color w:val="222222"/>
          <w:sz w:val="22"/>
          <w:szCs w:val="22"/>
        </w:rPr>
        <w:t>U</w:t>
      </w:r>
      <w:r w:rsidR="008C183E" w:rsidRPr="008C183E">
        <w:rPr>
          <w:rFonts w:ascii="Calibri" w:hAnsi="Calibri" w:cs="Calibri"/>
          <w:color w:val="222222"/>
          <w:sz w:val="22"/>
          <w:szCs w:val="22"/>
        </w:rPr>
        <w:t>ne augmentation des tensions entre populations réfugiées et populations h</w:t>
      </w:r>
      <w:r w:rsidR="008C183E">
        <w:rPr>
          <w:rFonts w:ascii="Calibri" w:hAnsi="Calibri" w:cs="Calibri"/>
          <w:color w:val="222222"/>
          <w:sz w:val="22"/>
          <w:szCs w:val="22"/>
        </w:rPr>
        <w:t xml:space="preserve">ôtes </w:t>
      </w:r>
      <w:r>
        <w:rPr>
          <w:rFonts w:ascii="Calibri" w:hAnsi="Calibri" w:cs="Calibri"/>
          <w:color w:val="222222"/>
          <w:sz w:val="22"/>
          <w:szCs w:val="22"/>
        </w:rPr>
        <w:t xml:space="preserve">a été </w:t>
      </w:r>
      <w:r w:rsidR="008C183E">
        <w:rPr>
          <w:rFonts w:ascii="Calibri" w:hAnsi="Calibri" w:cs="Calibri"/>
          <w:color w:val="222222"/>
          <w:sz w:val="22"/>
          <w:szCs w:val="22"/>
        </w:rPr>
        <w:t xml:space="preserve">rapportée </w:t>
      </w:r>
      <w:r>
        <w:rPr>
          <w:rFonts w:ascii="Calibri" w:hAnsi="Calibri" w:cs="Calibri"/>
          <w:color w:val="222222"/>
          <w:sz w:val="22"/>
          <w:szCs w:val="22"/>
        </w:rPr>
        <w:t>au cours de l’année 2019 en particulier dans les régions du Nord et de la Bekaa à travers des discours stigmatisants et violents sur les réseaux sociaux</w:t>
      </w:r>
      <w:r w:rsidRPr="003C52F6">
        <w:rPr>
          <w:rStyle w:val="Appelnotedebasdep"/>
          <w:rFonts w:ascii="Calibri" w:hAnsi="Calibri" w:cs="Calibri"/>
          <w:color w:val="222222"/>
          <w:sz w:val="22"/>
          <w:szCs w:val="22"/>
          <w:lang w:val="en-US"/>
        </w:rPr>
        <w:footnoteReference w:id="12"/>
      </w:r>
      <w:r>
        <w:rPr>
          <w:rFonts w:ascii="Calibri" w:hAnsi="Calibri" w:cs="Calibri"/>
          <w:color w:val="222222"/>
          <w:sz w:val="22"/>
          <w:szCs w:val="22"/>
        </w:rPr>
        <w:t>.</w:t>
      </w:r>
      <w:r w:rsidR="00881CF7">
        <w:rPr>
          <w:rFonts w:ascii="Calibri" w:hAnsi="Calibri" w:cs="Calibri"/>
          <w:color w:val="222222"/>
          <w:sz w:val="22"/>
          <w:szCs w:val="22"/>
        </w:rPr>
        <w:t xml:space="preserve"> Ces tensions alimentent des situations de stress et d’anxiété touchant de plus en plus les populations libanaises comme réfugiées, en particulier les enfants.</w:t>
      </w:r>
    </w:p>
    <w:p w:rsidR="002578BD" w:rsidRPr="008C183E" w:rsidRDefault="002578BD" w:rsidP="00623259">
      <w:pPr>
        <w:jc w:val="both"/>
        <w:rPr>
          <w:rFonts w:ascii="Calibri" w:hAnsi="Calibri" w:cs="Calibri"/>
          <w:sz w:val="22"/>
          <w:szCs w:val="22"/>
        </w:rPr>
      </w:pPr>
    </w:p>
    <w:p w:rsidR="00623259" w:rsidRPr="006D77F0" w:rsidRDefault="001777D4" w:rsidP="009D03EE">
      <w:pPr>
        <w:numPr>
          <w:ilvl w:val="1"/>
          <w:numId w:val="35"/>
        </w:numPr>
        <w:spacing w:after="160"/>
        <w:ind w:left="709" w:hanging="709"/>
        <w:jc w:val="both"/>
        <w:rPr>
          <w:rFonts w:ascii="Calibri" w:eastAsia="Calibri" w:hAnsi="Calibri"/>
          <w:b/>
          <w:bCs/>
          <w:sz w:val="22"/>
          <w:szCs w:val="22"/>
          <w:lang w:eastAsia="en-US"/>
        </w:rPr>
      </w:pPr>
      <w:r>
        <w:rPr>
          <w:rFonts w:ascii="Calibri" w:eastAsia="Calibri" w:hAnsi="Calibri"/>
          <w:b/>
          <w:bCs/>
          <w:sz w:val="22"/>
          <w:szCs w:val="22"/>
          <w:lang w:eastAsia="en-US"/>
        </w:rPr>
        <w:t>Les impacts de la récente crise financière et économique au Liban</w:t>
      </w:r>
    </w:p>
    <w:p w:rsidR="00623259" w:rsidRDefault="00C0453C" w:rsidP="00C0453C">
      <w:pPr>
        <w:spacing w:after="120"/>
        <w:jc w:val="both"/>
        <w:rPr>
          <w:rFonts w:ascii="Calibri" w:eastAsia="Calibri" w:hAnsi="Calibri"/>
          <w:sz w:val="22"/>
          <w:szCs w:val="22"/>
          <w:lang w:eastAsia="en-US"/>
        </w:rPr>
      </w:pPr>
      <w:r>
        <w:rPr>
          <w:rFonts w:ascii="Calibri" w:eastAsia="Calibri" w:hAnsi="Calibri"/>
          <w:bCs/>
          <w:sz w:val="22"/>
          <w:szCs w:val="22"/>
          <w:lang w:eastAsia="en-US"/>
        </w:rPr>
        <w:t xml:space="preserve">La </w:t>
      </w:r>
      <w:r w:rsidR="00623259" w:rsidRPr="00A828F9">
        <w:rPr>
          <w:rFonts w:ascii="Calibri" w:eastAsia="Calibri" w:hAnsi="Calibri"/>
          <w:bCs/>
          <w:sz w:val="22"/>
          <w:szCs w:val="22"/>
          <w:lang w:eastAsia="en-US"/>
        </w:rPr>
        <w:t xml:space="preserve">crise financière et </w:t>
      </w:r>
      <w:r w:rsidR="002730DA">
        <w:rPr>
          <w:rFonts w:ascii="Calibri" w:eastAsia="Calibri" w:hAnsi="Calibri"/>
          <w:bCs/>
          <w:sz w:val="22"/>
          <w:szCs w:val="22"/>
          <w:lang w:eastAsia="en-US"/>
        </w:rPr>
        <w:t xml:space="preserve">économique </w:t>
      </w:r>
      <w:r>
        <w:rPr>
          <w:rFonts w:ascii="Calibri" w:eastAsia="Calibri" w:hAnsi="Calibri"/>
          <w:bCs/>
          <w:sz w:val="22"/>
          <w:szCs w:val="22"/>
          <w:lang w:eastAsia="en-US"/>
        </w:rPr>
        <w:t xml:space="preserve">en cours </w:t>
      </w:r>
      <w:r w:rsidR="00A828F9" w:rsidRPr="00A828F9">
        <w:rPr>
          <w:rFonts w:ascii="Calibri" w:eastAsia="Calibri" w:hAnsi="Calibri"/>
          <w:bCs/>
          <w:sz w:val="22"/>
          <w:szCs w:val="22"/>
          <w:lang w:eastAsia="en-US"/>
        </w:rPr>
        <w:t xml:space="preserve">a </w:t>
      </w:r>
      <w:r>
        <w:rPr>
          <w:rFonts w:ascii="Calibri" w:eastAsia="Calibri" w:hAnsi="Calibri"/>
          <w:bCs/>
          <w:sz w:val="22"/>
          <w:szCs w:val="22"/>
          <w:lang w:eastAsia="en-US"/>
        </w:rPr>
        <w:t xml:space="preserve">d’ores et déjà </w:t>
      </w:r>
      <w:r w:rsidR="00A828F9" w:rsidRPr="00A828F9">
        <w:rPr>
          <w:rFonts w:ascii="Calibri" w:eastAsia="Calibri" w:hAnsi="Calibri"/>
          <w:bCs/>
          <w:sz w:val="22"/>
          <w:szCs w:val="22"/>
          <w:lang w:eastAsia="en-US"/>
        </w:rPr>
        <w:t>des conséquences majeures sur l’économie réelle et les ménages libanais et syriens :</w:t>
      </w:r>
      <w:r w:rsidR="00A828F9">
        <w:rPr>
          <w:rFonts w:ascii="Calibri" w:eastAsia="Calibri" w:hAnsi="Calibri"/>
          <w:b/>
          <w:bCs/>
          <w:sz w:val="22"/>
          <w:szCs w:val="22"/>
          <w:lang w:eastAsia="en-US"/>
        </w:rPr>
        <w:t xml:space="preserve"> </w:t>
      </w:r>
      <w:r w:rsidR="00105B4A">
        <w:rPr>
          <w:rFonts w:ascii="Calibri" w:eastAsia="Calibri" w:hAnsi="Calibri"/>
          <w:sz w:val="22"/>
          <w:szCs w:val="22"/>
          <w:lang w:eastAsia="en-US"/>
        </w:rPr>
        <w:t>baisse des revenus</w:t>
      </w:r>
      <w:r w:rsidR="00A828F9">
        <w:rPr>
          <w:rFonts w:ascii="Calibri" w:eastAsia="Calibri" w:hAnsi="Calibri"/>
          <w:sz w:val="22"/>
          <w:szCs w:val="22"/>
          <w:lang w:eastAsia="en-US"/>
        </w:rPr>
        <w:t>, hausse du chômage</w:t>
      </w:r>
      <w:r w:rsidR="005532DA">
        <w:rPr>
          <w:rFonts w:ascii="Calibri" w:eastAsia="Calibri" w:hAnsi="Calibri"/>
          <w:sz w:val="22"/>
          <w:szCs w:val="22"/>
          <w:lang w:eastAsia="en-US"/>
        </w:rPr>
        <w:t xml:space="preserve"> (22</w:t>
      </w:r>
      <w:r w:rsidR="005532DA" w:rsidRPr="001933BC">
        <w:rPr>
          <w:rFonts w:ascii="Calibri" w:eastAsia="Calibri" w:hAnsi="Calibri"/>
          <w:sz w:val="22"/>
          <w:szCs w:val="22"/>
          <w:lang w:eastAsia="en-US"/>
        </w:rPr>
        <w:t xml:space="preserve">0 000 emplois formels </w:t>
      </w:r>
      <w:r w:rsidR="005532DA">
        <w:rPr>
          <w:rFonts w:ascii="Calibri" w:eastAsia="Calibri" w:hAnsi="Calibri"/>
          <w:sz w:val="22"/>
          <w:szCs w:val="22"/>
          <w:lang w:eastAsia="en-US"/>
        </w:rPr>
        <w:t xml:space="preserve">auraient été </w:t>
      </w:r>
      <w:r w:rsidR="005532DA" w:rsidRPr="001933BC">
        <w:rPr>
          <w:rFonts w:ascii="Calibri" w:eastAsia="Calibri" w:hAnsi="Calibri"/>
          <w:sz w:val="22"/>
          <w:szCs w:val="22"/>
          <w:lang w:eastAsia="en-US"/>
        </w:rPr>
        <w:t>détrui</w:t>
      </w:r>
      <w:r w:rsidR="005532DA" w:rsidRPr="00D30FDD">
        <w:rPr>
          <w:rFonts w:ascii="Calibri" w:eastAsia="Calibri" w:hAnsi="Calibri"/>
          <w:sz w:val="22"/>
          <w:szCs w:val="22"/>
          <w:lang w:eastAsia="en-US"/>
        </w:rPr>
        <w:t>ts</w:t>
      </w:r>
      <w:r w:rsidR="005532DA">
        <w:rPr>
          <w:rStyle w:val="Appelnotedebasdep"/>
          <w:rFonts w:ascii="Calibri" w:eastAsia="Calibri" w:hAnsi="Calibri"/>
          <w:sz w:val="22"/>
          <w:szCs w:val="22"/>
          <w:lang w:eastAsia="en-US"/>
        </w:rPr>
        <w:footnoteReference w:id="13"/>
      </w:r>
      <w:r w:rsidR="005532DA">
        <w:rPr>
          <w:rFonts w:ascii="Calibri" w:eastAsia="Calibri" w:hAnsi="Calibri"/>
          <w:sz w:val="22"/>
          <w:szCs w:val="22"/>
          <w:lang w:eastAsia="en-US"/>
        </w:rPr>
        <w:t xml:space="preserve"> et 12% des entreprises auraient cessé leur activité</w:t>
      </w:r>
      <w:r w:rsidR="005532DA">
        <w:rPr>
          <w:rStyle w:val="Appelnotedebasdep"/>
          <w:rFonts w:ascii="Calibri" w:eastAsia="Calibri" w:hAnsi="Calibri"/>
          <w:sz w:val="22"/>
          <w:szCs w:val="22"/>
          <w:lang w:eastAsia="en-US"/>
        </w:rPr>
        <w:footnoteReference w:id="14"/>
      </w:r>
      <w:r w:rsidR="005532DA">
        <w:rPr>
          <w:rFonts w:ascii="Calibri" w:eastAsia="Calibri" w:hAnsi="Calibri"/>
          <w:sz w:val="22"/>
          <w:szCs w:val="22"/>
          <w:lang w:eastAsia="en-US"/>
        </w:rPr>
        <w:t>)</w:t>
      </w:r>
      <w:r w:rsidR="00A828F9">
        <w:rPr>
          <w:rFonts w:ascii="Calibri" w:eastAsia="Calibri" w:hAnsi="Calibri"/>
          <w:sz w:val="22"/>
          <w:szCs w:val="22"/>
          <w:lang w:eastAsia="en-US"/>
        </w:rPr>
        <w:t xml:space="preserve">, </w:t>
      </w:r>
      <w:r w:rsidR="00623259" w:rsidRPr="001933BC">
        <w:rPr>
          <w:rFonts w:ascii="Calibri" w:eastAsia="Calibri" w:hAnsi="Calibri"/>
          <w:sz w:val="22"/>
          <w:szCs w:val="22"/>
          <w:lang w:eastAsia="en-US"/>
        </w:rPr>
        <w:t>paupérisation croissante de la population</w:t>
      </w:r>
      <w:r w:rsidR="00623259">
        <w:rPr>
          <w:rFonts w:ascii="Calibri" w:eastAsia="Calibri" w:hAnsi="Calibri"/>
          <w:sz w:val="22"/>
          <w:szCs w:val="22"/>
          <w:lang w:eastAsia="en-US"/>
        </w:rPr>
        <w:t>, y compris de la classe moyenne</w:t>
      </w:r>
      <w:r w:rsidR="00623259" w:rsidRPr="001933BC">
        <w:rPr>
          <w:rFonts w:ascii="Calibri" w:eastAsia="Calibri" w:hAnsi="Calibri"/>
          <w:sz w:val="22"/>
          <w:szCs w:val="22"/>
          <w:lang w:eastAsia="en-US"/>
        </w:rPr>
        <w:t xml:space="preserve">. </w:t>
      </w:r>
      <w:r w:rsidR="00623259">
        <w:rPr>
          <w:rFonts w:ascii="Calibri" w:hAnsi="Calibri" w:cs="Calibri"/>
          <w:sz w:val="22"/>
          <w:szCs w:val="22"/>
        </w:rPr>
        <w:t>Selon l</w:t>
      </w:r>
      <w:r w:rsidR="00623259" w:rsidRPr="001933BC">
        <w:rPr>
          <w:rFonts w:ascii="Calibri" w:hAnsi="Calibri" w:cs="Calibri"/>
          <w:sz w:val="22"/>
          <w:szCs w:val="22"/>
        </w:rPr>
        <w:t xml:space="preserve">es projections de la Banque </w:t>
      </w:r>
      <w:r w:rsidR="00623259">
        <w:rPr>
          <w:rFonts w:ascii="Calibri" w:hAnsi="Calibri" w:cs="Calibri"/>
          <w:sz w:val="22"/>
          <w:szCs w:val="22"/>
        </w:rPr>
        <w:t>m</w:t>
      </w:r>
      <w:r w:rsidR="00623259" w:rsidRPr="001933BC">
        <w:rPr>
          <w:rFonts w:ascii="Calibri" w:hAnsi="Calibri" w:cs="Calibri"/>
          <w:sz w:val="22"/>
          <w:szCs w:val="22"/>
        </w:rPr>
        <w:t xml:space="preserve">ondiale, </w:t>
      </w:r>
      <w:r w:rsidR="00A828F9">
        <w:rPr>
          <w:rFonts w:ascii="Calibri" w:hAnsi="Calibri" w:cs="Calibri"/>
          <w:sz w:val="22"/>
          <w:szCs w:val="22"/>
        </w:rPr>
        <w:t xml:space="preserve">une hausse </w:t>
      </w:r>
      <w:r w:rsidR="00623259" w:rsidRPr="001933BC">
        <w:rPr>
          <w:rFonts w:ascii="Calibri" w:hAnsi="Calibri" w:cs="Calibri"/>
          <w:sz w:val="22"/>
          <w:szCs w:val="22"/>
        </w:rPr>
        <w:t>des prix de 25%</w:t>
      </w:r>
      <w:r w:rsidR="00A828F9">
        <w:rPr>
          <w:rFonts w:ascii="Calibri" w:hAnsi="Calibri" w:cs="Calibri"/>
          <w:sz w:val="22"/>
          <w:szCs w:val="22"/>
        </w:rPr>
        <w:t xml:space="preserve"> conduirait à une augmentation </w:t>
      </w:r>
      <w:r w:rsidR="005532DA">
        <w:rPr>
          <w:rFonts w:ascii="Calibri" w:hAnsi="Calibri" w:cs="Calibri"/>
          <w:sz w:val="22"/>
          <w:szCs w:val="22"/>
        </w:rPr>
        <w:t>de la part de</w:t>
      </w:r>
      <w:r w:rsidR="000D7FDB">
        <w:rPr>
          <w:rFonts w:ascii="Calibri" w:hAnsi="Calibri" w:cs="Calibri"/>
          <w:sz w:val="22"/>
          <w:szCs w:val="22"/>
        </w:rPr>
        <w:t xml:space="preserve"> la</w:t>
      </w:r>
      <w:r w:rsidR="005532DA">
        <w:rPr>
          <w:rFonts w:ascii="Calibri" w:hAnsi="Calibri" w:cs="Calibri"/>
          <w:sz w:val="22"/>
          <w:szCs w:val="22"/>
        </w:rPr>
        <w:t xml:space="preserve"> population </w:t>
      </w:r>
      <w:r w:rsidR="00C53517">
        <w:rPr>
          <w:rFonts w:ascii="Calibri" w:hAnsi="Calibri" w:cs="Calibri"/>
          <w:sz w:val="22"/>
          <w:szCs w:val="22"/>
        </w:rPr>
        <w:t xml:space="preserve">libanaise </w:t>
      </w:r>
      <w:r w:rsidR="005532DA">
        <w:rPr>
          <w:rFonts w:ascii="Calibri" w:hAnsi="Calibri" w:cs="Calibri"/>
          <w:sz w:val="22"/>
          <w:szCs w:val="22"/>
        </w:rPr>
        <w:t xml:space="preserve">vivant </w:t>
      </w:r>
      <w:r w:rsidR="005532DA" w:rsidRPr="001933BC">
        <w:rPr>
          <w:rFonts w:ascii="Calibri" w:hAnsi="Calibri" w:cs="Calibri"/>
          <w:sz w:val="22"/>
          <w:szCs w:val="22"/>
        </w:rPr>
        <w:t>sous le seuil de pauvreté</w:t>
      </w:r>
      <w:r w:rsidR="005532DA">
        <w:rPr>
          <w:rFonts w:ascii="Calibri" w:hAnsi="Calibri" w:cs="Calibri"/>
          <w:sz w:val="22"/>
          <w:szCs w:val="22"/>
        </w:rPr>
        <w:t xml:space="preserve"> </w:t>
      </w:r>
      <w:r w:rsidR="00C53517">
        <w:rPr>
          <w:rFonts w:ascii="Calibri" w:hAnsi="Calibri" w:cs="Calibri"/>
          <w:sz w:val="22"/>
          <w:szCs w:val="22"/>
        </w:rPr>
        <w:t xml:space="preserve">(8,6 USD par jour) </w:t>
      </w:r>
      <w:r w:rsidR="00A828F9">
        <w:rPr>
          <w:rFonts w:ascii="Calibri" w:hAnsi="Calibri" w:cs="Calibri"/>
          <w:sz w:val="22"/>
          <w:szCs w:val="22"/>
        </w:rPr>
        <w:t xml:space="preserve">de 40,9% à 45% et </w:t>
      </w:r>
      <w:r w:rsidR="005532DA">
        <w:rPr>
          <w:rFonts w:ascii="Calibri" w:hAnsi="Calibri" w:cs="Calibri"/>
          <w:sz w:val="22"/>
          <w:szCs w:val="22"/>
        </w:rPr>
        <w:t xml:space="preserve">à une augmentation de la part de population vivant </w:t>
      </w:r>
      <w:r w:rsidR="005532DA" w:rsidRPr="001933BC">
        <w:rPr>
          <w:rFonts w:ascii="Calibri" w:hAnsi="Calibri" w:cs="Calibri"/>
          <w:sz w:val="22"/>
          <w:szCs w:val="22"/>
        </w:rPr>
        <w:t xml:space="preserve">sous le seuil de </w:t>
      </w:r>
      <w:r w:rsidR="005532DA">
        <w:rPr>
          <w:rFonts w:ascii="Calibri" w:hAnsi="Calibri" w:cs="Calibri"/>
          <w:sz w:val="22"/>
          <w:szCs w:val="22"/>
        </w:rPr>
        <w:t xml:space="preserve">l’extrême </w:t>
      </w:r>
      <w:r w:rsidR="005532DA" w:rsidRPr="001933BC">
        <w:rPr>
          <w:rFonts w:ascii="Calibri" w:hAnsi="Calibri" w:cs="Calibri"/>
          <w:sz w:val="22"/>
          <w:szCs w:val="22"/>
        </w:rPr>
        <w:t>pauvreté</w:t>
      </w:r>
      <w:r w:rsidR="005532DA">
        <w:rPr>
          <w:rFonts w:ascii="Calibri" w:hAnsi="Calibri" w:cs="Calibri"/>
          <w:sz w:val="22"/>
          <w:szCs w:val="22"/>
        </w:rPr>
        <w:t xml:space="preserve"> de </w:t>
      </w:r>
      <w:r w:rsidR="00A828F9">
        <w:rPr>
          <w:rFonts w:ascii="Calibri" w:hAnsi="Calibri" w:cs="Calibri"/>
          <w:sz w:val="22"/>
          <w:szCs w:val="22"/>
        </w:rPr>
        <w:t>20% à 22%</w:t>
      </w:r>
      <w:r w:rsidR="00623259" w:rsidRPr="00AD3F3C">
        <w:rPr>
          <w:rStyle w:val="Appelnotedebasdep"/>
          <w:rFonts w:ascii="Calibri" w:hAnsi="Calibri"/>
          <w:sz w:val="20"/>
          <w:szCs w:val="20"/>
        </w:rPr>
        <w:footnoteReference w:id="15"/>
      </w:r>
      <w:r w:rsidR="00623259" w:rsidRPr="001933BC">
        <w:rPr>
          <w:rFonts w:ascii="Arial" w:hAnsi="Arial" w:cs="Arial"/>
          <w:sz w:val="20"/>
          <w:szCs w:val="20"/>
        </w:rPr>
        <w:t xml:space="preserve">. </w:t>
      </w:r>
      <w:r w:rsidR="00623259">
        <w:rPr>
          <w:rFonts w:ascii="Calibri" w:eastAsia="Calibri" w:hAnsi="Calibri"/>
          <w:sz w:val="22"/>
          <w:szCs w:val="22"/>
          <w:lang w:eastAsia="en-US"/>
        </w:rPr>
        <w:t>Ces chiffres ne tiennent pas compte des impacts potentiels de la pandémie de COVID-19</w:t>
      </w:r>
      <w:r>
        <w:rPr>
          <w:rFonts w:ascii="Calibri" w:eastAsia="Calibri" w:hAnsi="Calibri"/>
          <w:sz w:val="22"/>
          <w:szCs w:val="22"/>
          <w:lang w:eastAsia="en-US"/>
        </w:rPr>
        <w:t xml:space="preserve"> et du confinement</w:t>
      </w:r>
      <w:r w:rsidR="00623259">
        <w:rPr>
          <w:rFonts w:ascii="Calibri" w:eastAsia="Calibri" w:hAnsi="Calibri"/>
          <w:sz w:val="22"/>
          <w:szCs w:val="22"/>
          <w:lang w:eastAsia="en-US"/>
        </w:rPr>
        <w:t xml:space="preserve"> </w:t>
      </w:r>
      <w:r>
        <w:rPr>
          <w:rFonts w:ascii="Calibri" w:eastAsia="Calibri" w:hAnsi="Calibri"/>
          <w:sz w:val="22"/>
          <w:szCs w:val="22"/>
          <w:lang w:eastAsia="en-US"/>
        </w:rPr>
        <w:t>qui auront</w:t>
      </w:r>
      <w:r w:rsidR="00623259">
        <w:rPr>
          <w:rFonts w:ascii="Calibri" w:eastAsia="Calibri" w:hAnsi="Calibri"/>
          <w:sz w:val="22"/>
          <w:szCs w:val="22"/>
          <w:lang w:eastAsia="en-US"/>
        </w:rPr>
        <w:t xml:space="preserve">, comme dans tous les pays, des impacts </w:t>
      </w:r>
      <w:r>
        <w:rPr>
          <w:rFonts w:ascii="Calibri" w:eastAsia="Calibri" w:hAnsi="Calibri"/>
          <w:sz w:val="22"/>
          <w:szCs w:val="22"/>
          <w:lang w:eastAsia="en-US"/>
        </w:rPr>
        <w:t xml:space="preserve">significatifs </w:t>
      </w:r>
      <w:r w:rsidR="00623259">
        <w:rPr>
          <w:rFonts w:ascii="Calibri" w:eastAsia="Calibri" w:hAnsi="Calibri"/>
          <w:sz w:val="22"/>
          <w:szCs w:val="22"/>
          <w:lang w:eastAsia="en-US"/>
        </w:rPr>
        <w:t xml:space="preserve">sur l’économie. </w:t>
      </w:r>
      <w:r>
        <w:rPr>
          <w:rFonts w:ascii="Calibri" w:eastAsia="Calibri" w:hAnsi="Calibri"/>
          <w:bCs/>
          <w:sz w:val="22"/>
          <w:szCs w:val="22"/>
          <w:lang w:eastAsia="en-US"/>
        </w:rPr>
        <w:t>La crise bancaire pourrait amputer les économies d’une part significative de la population, fragilisant les classes moyennes et plongeant une partie des couches sociales défavorisées dans la pauvreté. La nécessité de réduire le déficit public</w:t>
      </w:r>
      <w:r w:rsidR="00881CF7" w:rsidRPr="00881CF7">
        <w:rPr>
          <w:rFonts w:ascii="Calibri" w:eastAsia="Calibri" w:hAnsi="Calibri"/>
          <w:bCs/>
          <w:sz w:val="22"/>
          <w:szCs w:val="22"/>
          <w:lang w:eastAsia="en-US"/>
        </w:rPr>
        <w:t xml:space="preserve"> laisse </w:t>
      </w:r>
      <w:r>
        <w:rPr>
          <w:rFonts w:ascii="Calibri" w:eastAsia="Calibri" w:hAnsi="Calibri"/>
          <w:bCs/>
          <w:sz w:val="22"/>
          <w:szCs w:val="22"/>
          <w:lang w:eastAsia="en-US"/>
        </w:rPr>
        <w:t xml:space="preserve">par ailleurs craindre des </w:t>
      </w:r>
      <w:r w:rsidR="00881CF7" w:rsidRPr="00881CF7">
        <w:rPr>
          <w:rFonts w:ascii="Calibri" w:eastAsia="Calibri" w:hAnsi="Calibri"/>
          <w:bCs/>
          <w:sz w:val="22"/>
          <w:szCs w:val="22"/>
          <w:lang w:eastAsia="en-US"/>
        </w:rPr>
        <w:t>difficulté</w:t>
      </w:r>
      <w:r>
        <w:rPr>
          <w:rFonts w:ascii="Calibri" w:eastAsia="Calibri" w:hAnsi="Calibri"/>
          <w:bCs/>
          <w:sz w:val="22"/>
          <w:szCs w:val="22"/>
          <w:lang w:eastAsia="en-US"/>
        </w:rPr>
        <w:t>s</w:t>
      </w:r>
      <w:r w:rsidR="00881CF7" w:rsidRPr="00881CF7">
        <w:rPr>
          <w:rFonts w:ascii="Calibri" w:eastAsia="Calibri" w:hAnsi="Calibri"/>
          <w:bCs/>
          <w:sz w:val="22"/>
          <w:szCs w:val="22"/>
          <w:lang w:eastAsia="en-US"/>
        </w:rPr>
        <w:t xml:space="preserve"> de financement des services </w:t>
      </w:r>
      <w:r>
        <w:rPr>
          <w:rFonts w:ascii="Calibri" w:eastAsia="Calibri" w:hAnsi="Calibri"/>
          <w:bCs/>
          <w:sz w:val="22"/>
          <w:szCs w:val="22"/>
          <w:lang w:eastAsia="en-US"/>
        </w:rPr>
        <w:t xml:space="preserve">sociaux </w:t>
      </w:r>
      <w:r w:rsidR="00881CF7" w:rsidRPr="00881CF7">
        <w:rPr>
          <w:rFonts w:ascii="Calibri" w:eastAsia="Calibri" w:hAnsi="Calibri"/>
          <w:bCs/>
          <w:sz w:val="22"/>
          <w:szCs w:val="22"/>
          <w:lang w:eastAsia="en-US"/>
        </w:rPr>
        <w:t xml:space="preserve">(éducation et santé en particulier) sur le budget national alors que </w:t>
      </w:r>
      <w:r w:rsidR="001C738D">
        <w:rPr>
          <w:rFonts w:ascii="Calibri" w:eastAsia="Calibri" w:hAnsi="Calibri"/>
          <w:sz w:val="22"/>
          <w:szCs w:val="22"/>
          <w:lang w:eastAsia="en-US"/>
        </w:rPr>
        <w:t>les</w:t>
      </w:r>
      <w:r w:rsidR="00881CF7" w:rsidRPr="00881CF7">
        <w:rPr>
          <w:rFonts w:ascii="Calibri" w:hAnsi="Calibri" w:cs="Calibri"/>
          <w:sz w:val="22"/>
          <w:szCs w:val="22"/>
        </w:rPr>
        <w:t xml:space="preserve"> moyens de subsistance d’une grande partie de la population libanaise et des réfugiés sont réduits.</w:t>
      </w:r>
    </w:p>
    <w:p w:rsidR="00881CF7" w:rsidRPr="0027244E" w:rsidRDefault="00623259" w:rsidP="00623259">
      <w:pPr>
        <w:spacing w:after="160"/>
        <w:contextualSpacing/>
        <w:jc w:val="both"/>
        <w:rPr>
          <w:rFonts w:ascii="Calibri" w:eastAsia="Calibri" w:hAnsi="Calibri"/>
          <w:bCs/>
          <w:sz w:val="22"/>
          <w:szCs w:val="22"/>
          <w:lang w:eastAsia="en-US"/>
        </w:rPr>
      </w:pPr>
      <w:r w:rsidRPr="0027244E">
        <w:rPr>
          <w:rFonts w:ascii="Calibri" w:hAnsi="Calibri" w:cs="Calibri"/>
          <w:sz w:val="22"/>
          <w:szCs w:val="22"/>
        </w:rPr>
        <w:t>Dans ce contexte,</w:t>
      </w:r>
      <w:r w:rsidRPr="0027244E">
        <w:rPr>
          <w:rFonts w:ascii="Calibri" w:eastAsia="Calibri" w:hAnsi="Calibri"/>
          <w:sz w:val="22"/>
          <w:szCs w:val="22"/>
          <w:lang w:eastAsia="en-US"/>
        </w:rPr>
        <w:t xml:space="preserve"> </w:t>
      </w:r>
      <w:r w:rsidR="00881CF7" w:rsidRPr="0027244E">
        <w:rPr>
          <w:rFonts w:ascii="Calibri" w:eastAsia="Calibri" w:hAnsi="Calibri"/>
          <w:bCs/>
          <w:sz w:val="22"/>
          <w:szCs w:val="22"/>
          <w:lang w:eastAsia="en-US"/>
        </w:rPr>
        <w:t>le risque est de voir les « mécanismes négatifs de survie » s’imposer à davantage de familles</w:t>
      </w:r>
      <w:r w:rsidR="002730DA">
        <w:rPr>
          <w:rFonts w:ascii="Calibri" w:eastAsia="Calibri" w:hAnsi="Calibri"/>
          <w:bCs/>
          <w:sz w:val="22"/>
          <w:szCs w:val="22"/>
          <w:lang w:eastAsia="en-US"/>
        </w:rPr>
        <w:t>,</w:t>
      </w:r>
      <w:r w:rsidR="00881CF7" w:rsidRPr="0027244E">
        <w:rPr>
          <w:rFonts w:ascii="Calibri" w:eastAsia="Calibri" w:hAnsi="Calibri"/>
          <w:bCs/>
          <w:sz w:val="22"/>
          <w:szCs w:val="22"/>
          <w:lang w:eastAsia="en-US"/>
        </w:rPr>
        <w:t xml:space="preserve"> qui pourraient devoir arbitrer entre leurs différentes dépenses (en supprimant celles</w:t>
      </w:r>
      <w:r w:rsidR="00506762">
        <w:rPr>
          <w:rFonts w:ascii="Calibri" w:eastAsia="Calibri" w:hAnsi="Calibri"/>
          <w:bCs/>
          <w:sz w:val="22"/>
          <w:szCs w:val="22"/>
          <w:lang w:eastAsia="en-US"/>
        </w:rPr>
        <w:t xml:space="preserve"> </w:t>
      </w:r>
      <w:r w:rsidR="00881CF7" w:rsidRPr="0027244E">
        <w:rPr>
          <w:rFonts w:ascii="Calibri" w:eastAsia="Calibri" w:hAnsi="Calibri"/>
          <w:bCs/>
          <w:sz w:val="22"/>
          <w:szCs w:val="22"/>
          <w:lang w:eastAsia="en-US"/>
        </w:rPr>
        <w:t>jugées non vitales comme celles liées à l’éducation) et avoir davantage recours au travail voire à l’exploitation des enfants alors que les capacités de réaction des pouvoirs publics sont réduits</w:t>
      </w:r>
      <w:r w:rsidR="00881CF7" w:rsidRPr="0027244E">
        <w:rPr>
          <w:rStyle w:val="Appelnotedebasdep"/>
          <w:rFonts w:ascii="Calibri" w:eastAsia="Calibri" w:hAnsi="Calibri"/>
          <w:bCs/>
          <w:sz w:val="22"/>
          <w:szCs w:val="22"/>
          <w:lang w:eastAsia="en-US"/>
        </w:rPr>
        <w:footnoteReference w:id="16"/>
      </w:r>
      <w:r w:rsidR="00881CF7" w:rsidRPr="0027244E">
        <w:rPr>
          <w:rFonts w:ascii="Calibri" w:eastAsia="Calibri" w:hAnsi="Calibri"/>
          <w:bCs/>
          <w:sz w:val="22"/>
          <w:szCs w:val="22"/>
          <w:lang w:eastAsia="en-US"/>
        </w:rPr>
        <w:t>.</w:t>
      </w:r>
    </w:p>
    <w:p w:rsidR="00623259" w:rsidRDefault="00623259" w:rsidP="00623259">
      <w:pPr>
        <w:jc w:val="both"/>
        <w:rPr>
          <w:rFonts w:ascii="Calibri" w:eastAsia="Calibri" w:hAnsi="Calibri"/>
          <w:sz w:val="22"/>
          <w:szCs w:val="22"/>
          <w:lang w:eastAsia="en-US"/>
        </w:rPr>
      </w:pPr>
    </w:p>
    <w:p w:rsidR="00623259" w:rsidRPr="00AC564E" w:rsidRDefault="0027244E" w:rsidP="00B032C1">
      <w:pPr>
        <w:spacing w:after="160"/>
        <w:ind w:left="709" w:hanging="709"/>
        <w:jc w:val="both"/>
        <w:rPr>
          <w:rFonts w:ascii="Calibri" w:eastAsia="Calibri" w:hAnsi="Calibri"/>
          <w:b/>
          <w:bCs/>
          <w:sz w:val="22"/>
          <w:szCs w:val="22"/>
          <w:lang w:eastAsia="en-US"/>
        </w:rPr>
      </w:pPr>
      <w:r>
        <w:rPr>
          <w:rFonts w:ascii="Calibri" w:eastAsia="Calibri" w:hAnsi="Calibri"/>
          <w:b/>
          <w:bCs/>
          <w:sz w:val="22"/>
          <w:szCs w:val="22"/>
          <w:lang w:eastAsia="en-US"/>
        </w:rPr>
        <w:t xml:space="preserve">1.3 </w:t>
      </w:r>
      <w:r w:rsidR="00B032C1">
        <w:rPr>
          <w:rFonts w:ascii="Calibri" w:eastAsia="Calibri" w:hAnsi="Calibri"/>
          <w:b/>
          <w:bCs/>
          <w:sz w:val="22"/>
          <w:szCs w:val="22"/>
          <w:lang w:eastAsia="en-US"/>
        </w:rPr>
        <w:tab/>
      </w:r>
      <w:r w:rsidR="00623259" w:rsidRPr="00AC564E">
        <w:rPr>
          <w:rFonts w:ascii="Calibri" w:eastAsia="Calibri" w:hAnsi="Calibri"/>
          <w:b/>
          <w:bCs/>
          <w:sz w:val="22"/>
          <w:szCs w:val="22"/>
          <w:lang w:eastAsia="en-US"/>
        </w:rPr>
        <w:t xml:space="preserve">Quelles </w:t>
      </w:r>
      <w:r w:rsidR="00623259">
        <w:rPr>
          <w:rFonts w:ascii="Calibri" w:eastAsia="Calibri" w:hAnsi="Calibri"/>
          <w:b/>
          <w:bCs/>
          <w:sz w:val="22"/>
          <w:szCs w:val="22"/>
          <w:lang w:eastAsia="en-US"/>
        </w:rPr>
        <w:t xml:space="preserve">sont les </w:t>
      </w:r>
      <w:r w:rsidR="00623259" w:rsidRPr="00AC564E">
        <w:rPr>
          <w:rFonts w:ascii="Calibri" w:eastAsia="Calibri" w:hAnsi="Calibri"/>
          <w:b/>
          <w:bCs/>
          <w:sz w:val="22"/>
          <w:szCs w:val="22"/>
          <w:lang w:eastAsia="en-US"/>
        </w:rPr>
        <w:t>régions et</w:t>
      </w:r>
      <w:r w:rsidR="00623259">
        <w:rPr>
          <w:rFonts w:ascii="Calibri" w:eastAsia="Calibri" w:hAnsi="Calibri"/>
          <w:b/>
          <w:bCs/>
          <w:sz w:val="22"/>
          <w:szCs w:val="22"/>
          <w:lang w:eastAsia="en-US"/>
        </w:rPr>
        <w:t xml:space="preserve"> les</w:t>
      </w:r>
      <w:r w:rsidR="00623259" w:rsidRPr="00AC564E">
        <w:rPr>
          <w:rFonts w:ascii="Calibri" w:eastAsia="Calibri" w:hAnsi="Calibri"/>
          <w:b/>
          <w:bCs/>
          <w:sz w:val="22"/>
          <w:szCs w:val="22"/>
          <w:lang w:eastAsia="en-US"/>
        </w:rPr>
        <w:t xml:space="preserve"> populations les plus affectées </w:t>
      </w:r>
      <w:r w:rsidR="00623259">
        <w:rPr>
          <w:rFonts w:ascii="Calibri" w:eastAsia="Calibri" w:hAnsi="Calibri"/>
          <w:b/>
          <w:bCs/>
          <w:sz w:val="22"/>
          <w:szCs w:val="22"/>
          <w:lang w:eastAsia="en-US"/>
        </w:rPr>
        <w:t xml:space="preserve">par ces crises multiformes </w:t>
      </w:r>
      <w:r w:rsidR="00623259" w:rsidRPr="00AC564E">
        <w:rPr>
          <w:rFonts w:ascii="Calibri" w:eastAsia="Calibri" w:hAnsi="Calibri"/>
          <w:b/>
          <w:bCs/>
          <w:sz w:val="22"/>
          <w:szCs w:val="22"/>
          <w:lang w:eastAsia="en-US"/>
        </w:rPr>
        <w:t>?</w:t>
      </w:r>
    </w:p>
    <w:p w:rsidR="00623259" w:rsidRDefault="00623259" w:rsidP="0027244E">
      <w:pPr>
        <w:spacing w:after="120"/>
        <w:jc w:val="both"/>
        <w:rPr>
          <w:rFonts w:ascii="Calibri" w:eastAsia="Calibri" w:hAnsi="Calibri"/>
          <w:sz w:val="22"/>
          <w:szCs w:val="22"/>
          <w:lang w:eastAsia="en-US"/>
        </w:rPr>
      </w:pPr>
      <w:r w:rsidRPr="00AD2302">
        <w:rPr>
          <w:rFonts w:ascii="Calibri" w:eastAsia="Calibri" w:hAnsi="Calibri"/>
          <w:sz w:val="22"/>
          <w:szCs w:val="22"/>
          <w:lang w:eastAsia="en-US"/>
        </w:rPr>
        <w:t>Selon le LCRP</w:t>
      </w:r>
      <w:r>
        <w:rPr>
          <w:rStyle w:val="Appelnotedebasdep"/>
          <w:rFonts w:ascii="Calibri" w:eastAsia="Calibri" w:hAnsi="Calibri"/>
          <w:sz w:val="22"/>
          <w:szCs w:val="22"/>
          <w:lang w:eastAsia="en-US"/>
        </w:rPr>
        <w:footnoteReference w:id="17"/>
      </w:r>
      <w:r w:rsidRPr="00AD2302">
        <w:rPr>
          <w:rFonts w:ascii="Calibri" w:eastAsia="Calibri" w:hAnsi="Calibri"/>
          <w:sz w:val="22"/>
          <w:szCs w:val="22"/>
          <w:lang w:eastAsia="en-US"/>
        </w:rPr>
        <w:t xml:space="preserve">, 28,5% des </w:t>
      </w:r>
      <w:r>
        <w:rPr>
          <w:rFonts w:ascii="Calibri" w:eastAsia="Calibri" w:hAnsi="Calibri"/>
          <w:sz w:val="22"/>
          <w:szCs w:val="22"/>
          <w:lang w:eastAsia="en-US"/>
        </w:rPr>
        <w:t>L</w:t>
      </w:r>
      <w:r w:rsidRPr="00AD2302">
        <w:rPr>
          <w:rFonts w:ascii="Calibri" w:eastAsia="Calibri" w:hAnsi="Calibri"/>
          <w:sz w:val="22"/>
          <w:szCs w:val="22"/>
          <w:lang w:eastAsia="en-US"/>
        </w:rPr>
        <w:t>ibanais, dont 470 000 enfants</w:t>
      </w:r>
      <w:r>
        <w:rPr>
          <w:rFonts w:ascii="Calibri" w:eastAsia="Calibri" w:hAnsi="Calibri"/>
          <w:sz w:val="22"/>
          <w:szCs w:val="22"/>
          <w:lang w:eastAsia="en-US"/>
        </w:rPr>
        <w:t>,</w:t>
      </w:r>
      <w:r w:rsidRPr="00AD2302">
        <w:rPr>
          <w:rFonts w:ascii="Calibri" w:eastAsia="Calibri" w:hAnsi="Calibri"/>
          <w:sz w:val="22"/>
          <w:szCs w:val="22"/>
          <w:lang w:eastAsia="en-US"/>
        </w:rPr>
        <w:t xml:space="preserve"> </w:t>
      </w:r>
      <w:r w:rsidR="002730DA">
        <w:rPr>
          <w:rFonts w:ascii="Calibri" w:eastAsia="Calibri" w:hAnsi="Calibri"/>
          <w:sz w:val="22"/>
          <w:szCs w:val="22"/>
          <w:lang w:eastAsia="en-US"/>
        </w:rPr>
        <w:t xml:space="preserve">et </w:t>
      </w:r>
      <w:r w:rsidRPr="00AD2302">
        <w:rPr>
          <w:rFonts w:ascii="Calibri" w:eastAsia="Calibri" w:hAnsi="Calibri"/>
          <w:sz w:val="22"/>
          <w:szCs w:val="22"/>
          <w:lang w:eastAsia="en-US"/>
        </w:rPr>
        <w:t xml:space="preserve">plus de 68% des </w:t>
      </w:r>
      <w:r>
        <w:rPr>
          <w:rFonts w:ascii="Calibri" w:eastAsia="Calibri" w:hAnsi="Calibri"/>
          <w:sz w:val="22"/>
          <w:szCs w:val="22"/>
          <w:lang w:eastAsia="en-US"/>
        </w:rPr>
        <w:t xml:space="preserve">réfugiés </w:t>
      </w:r>
      <w:r w:rsidRPr="00AD2302">
        <w:rPr>
          <w:rFonts w:ascii="Calibri" w:eastAsia="Calibri" w:hAnsi="Calibri"/>
          <w:sz w:val="22"/>
          <w:szCs w:val="22"/>
          <w:lang w:eastAsia="en-US"/>
        </w:rPr>
        <w:t>syriens</w:t>
      </w:r>
      <w:r>
        <w:rPr>
          <w:rFonts w:ascii="Calibri" w:eastAsia="Calibri" w:hAnsi="Calibri"/>
          <w:sz w:val="22"/>
          <w:szCs w:val="22"/>
          <w:lang w:eastAsia="en-US"/>
        </w:rPr>
        <w:t xml:space="preserve"> </w:t>
      </w:r>
      <w:r w:rsidRPr="00AD2302">
        <w:rPr>
          <w:rFonts w:ascii="Calibri" w:eastAsia="Calibri" w:hAnsi="Calibri"/>
          <w:sz w:val="22"/>
          <w:szCs w:val="22"/>
          <w:lang w:eastAsia="en-US"/>
        </w:rPr>
        <w:t>vivent en</w:t>
      </w:r>
      <w:r>
        <w:rPr>
          <w:rFonts w:ascii="Calibri" w:eastAsia="Calibri" w:hAnsi="Calibri"/>
          <w:sz w:val="22"/>
          <w:szCs w:val="22"/>
          <w:lang w:eastAsia="en-US"/>
        </w:rPr>
        <w:t>-</w:t>
      </w:r>
      <w:r w:rsidRPr="00AD2302">
        <w:rPr>
          <w:rFonts w:ascii="Calibri" w:eastAsia="Calibri" w:hAnsi="Calibri"/>
          <w:sz w:val="22"/>
          <w:szCs w:val="22"/>
          <w:lang w:eastAsia="en-US"/>
        </w:rPr>
        <w:t>dessous du seuil de pauvreté</w:t>
      </w:r>
      <w:r w:rsidR="0027244E">
        <w:rPr>
          <w:rFonts w:ascii="Calibri" w:eastAsia="Calibri" w:hAnsi="Calibri"/>
          <w:sz w:val="22"/>
          <w:szCs w:val="22"/>
          <w:lang w:eastAsia="en-US"/>
        </w:rPr>
        <w:t>. L</w:t>
      </w:r>
      <w:r>
        <w:rPr>
          <w:rFonts w:ascii="Calibri" w:eastAsia="Calibri" w:hAnsi="Calibri"/>
          <w:sz w:val="22"/>
          <w:szCs w:val="22"/>
          <w:lang w:eastAsia="en-US"/>
        </w:rPr>
        <w:t xml:space="preserve">e pays compterait </w:t>
      </w:r>
      <w:r w:rsidR="002730DA">
        <w:rPr>
          <w:rFonts w:ascii="Calibri" w:eastAsia="Calibri" w:hAnsi="Calibri"/>
          <w:sz w:val="22"/>
          <w:szCs w:val="22"/>
          <w:lang w:eastAsia="en-US"/>
        </w:rPr>
        <w:t xml:space="preserve">ainsi </w:t>
      </w:r>
      <w:r w:rsidRPr="00F25438">
        <w:rPr>
          <w:rFonts w:ascii="Calibri" w:eastAsia="Calibri" w:hAnsi="Calibri"/>
          <w:sz w:val="22"/>
          <w:szCs w:val="22"/>
          <w:lang w:eastAsia="en-US"/>
        </w:rPr>
        <w:t xml:space="preserve">autant de </w:t>
      </w:r>
      <w:r>
        <w:rPr>
          <w:rFonts w:ascii="Calibri" w:eastAsia="Calibri" w:hAnsi="Calibri"/>
          <w:sz w:val="22"/>
          <w:szCs w:val="22"/>
          <w:lang w:eastAsia="en-US"/>
        </w:rPr>
        <w:t>réfugiés</w:t>
      </w:r>
      <w:r w:rsidRPr="00F25438">
        <w:rPr>
          <w:rFonts w:ascii="Calibri" w:eastAsia="Calibri" w:hAnsi="Calibri"/>
          <w:sz w:val="22"/>
          <w:szCs w:val="22"/>
          <w:lang w:eastAsia="en-US"/>
        </w:rPr>
        <w:t xml:space="preserve"> syriens que de </w:t>
      </w:r>
      <w:r>
        <w:rPr>
          <w:rFonts w:ascii="Calibri" w:eastAsia="Calibri" w:hAnsi="Calibri"/>
          <w:sz w:val="22"/>
          <w:szCs w:val="22"/>
          <w:lang w:eastAsia="en-US"/>
        </w:rPr>
        <w:t>L</w:t>
      </w:r>
      <w:r w:rsidRPr="00F25438">
        <w:rPr>
          <w:rFonts w:ascii="Calibri" w:eastAsia="Calibri" w:hAnsi="Calibri"/>
          <w:sz w:val="22"/>
          <w:szCs w:val="22"/>
          <w:lang w:eastAsia="en-US"/>
        </w:rPr>
        <w:t>ibanais vulnérables.</w:t>
      </w:r>
      <w:r>
        <w:rPr>
          <w:rFonts w:ascii="Calibri" w:eastAsia="Calibri" w:hAnsi="Calibri"/>
          <w:sz w:val="22"/>
          <w:szCs w:val="22"/>
          <w:lang w:eastAsia="en-US"/>
        </w:rPr>
        <w:t xml:space="preserve"> </w:t>
      </w:r>
    </w:p>
    <w:p w:rsidR="00623259" w:rsidRPr="00F25438" w:rsidRDefault="00623259" w:rsidP="00623259">
      <w:pPr>
        <w:spacing w:after="160"/>
        <w:jc w:val="both"/>
        <w:rPr>
          <w:rFonts w:ascii="Calibri" w:eastAsia="Calibri" w:hAnsi="Calibri" w:cs="Calibri"/>
          <w:sz w:val="22"/>
          <w:szCs w:val="22"/>
          <w:lang w:eastAsia="en-US"/>
        </w:rPr>
      </w:pPr>
      <w:r w:rsidRPr="0027244E">
        <w:rPr>
          <w:rFonts w:ascii="Calibri" w:eastAsia="Calibri" w:hAnsi="Calibri" w:cs="Calibri"/>
          <w:bCs/>
          <w:sz w:val="22"/>
          <w:szCs w:val="22"/>
          <w:lang w:eastAsia="en-US"/>
        </w:rPr>
        <w:t>Les communautés les plus vulnérables sont concentrées dans des zones précises</w:t>
      </w:r>
      <w:r w:rsidR="0027244E">
        <w:rPr>
          <w:rFonts w:ascii="Calibri" w:eastAsia="Calibri" w:hAnsi="Calibri" w:cs="Calibri"/>
          <w:bCs/>
          <w:sz w:val="22"/>
          <w:szCs w:val="22"/>
          <w:lang w:eastAsia="en-US"/>
        </w:rPr>
        <w:t xml:space="preserve"> : les </w:t>
      </w:r>
      <w:r w:rsidR="0027244E">
        <w:rPr>
          <w:rFonts w:ascii="Calibri" w:eastAsia="Calibri" w:hAnsi="Calibri" w:cs="Calibri"/>
          <w:sz w:val="22"/>
          <w:szCs w:val="22"/>
          <w:lang w:eastAsia="en-US"/>
        </w:rPr>
        <w:t xml:space="preserve">251 </w:t>
      </w:r>
      <w:r w:rsidR="0027244E" w:rsidRPr="00F25438">
        <w:rPr>
          <w:rFonts w:ascii="Calibri" w:eastAsia="Calibri" w:hAnsi="Calibri" w:cs="Calibri"/>
          <w:sz w:val="22"/>
          <w:szCs w:val="22"/>
          <w:lang w:eastAsia="en-US"/>
        </w:rPr>
        <w:t>cadastres</w:t>
      </w:r>
      <w:r w:rsidR="0027244E">
        <w:rPr>
          <w:rFonts w:ascii="Calibri" w:eastAsia="Calibri" w:hAnsi="Calibri" w:cs="Calibri"/>
          <w:sz w:val="22"/>
          <w:szCs w:val="22"/>
          <w:lang w:eastAsia="en-US"/>
        </w:rPr>
        <w:t xml:space="preserve"> les </w:t>
      </w:r>
      <w:r w:rsidR="0027244E" w:rsidRPr="00F25438">
        <w:rPr>
          <w:rFonts w:ascii="Calibri" w:eastAsia="Calibri" w:hAnsi="Calibri" w:cs="Calibri"/>
          <w:sz w:val="22"/>
          <w:szCs w:val="22"/>
          <w:lang w:eastAsia="en-US"/>
        </w:rPr>
        <w:t>plus vulnérables</w:t>
      </w:r>
      <w:r w:rsidR="0027244E">
        <w:rPr>
          <w:rFonts w:ascii="Calibri" w:eastAsia="Calibri" w:hAnsi="Calibri" w:cs="Calibri"/>
          <w:sz w:val="22"/>
          <w:szCs w:val="22"/>
          <w:lang w:eastAsia="en-US"/>
        </w:rPr>
        <w:t xml:space="preserve"> regroupent</w:t>
      </w:r>
      <w:r w:rsidR="0027244E" w:rsidRPr="00F25438">
        <w:rPr>
          <w:rFonts w:ascii="Calibri" w:eastAsia="Calibri" w:hAnsi="Calibri" w:cs="Calibri"/>
          <w:sz w:val="22"/>
          <w:szCs w:val="22"/>
          <w:lang w:eastAsia="en-US"/>
        </w:rPr>
        <w:t xml:space="preserve"> 67% des </w:t>
      </w:r>
      <w:r w:rsidR="0027244E">
        <w:rPr>
          <w:rFonts w:ascii="Calibri" w:eastAsia="Calibri" w:hAnsi="Calibri" w:cs="Calibri"/>
          <w:sz w:val="22"/>
          <w:szCs w:val="22"/>
          <w:lang w:eastAsia="en-US"/>
        </w:rPr>
        <w:t>L</w:t>
      </w:r>
      <w:r w:rsidR="0027244E" w:rsidRPr="00F25438">
        <w:rPr>
          <w:rFonts w:ascii="Calibri" w:eastAsia="Calibri" w:hAnsi="Calibri" w:cs="Calibri"/>
          <w:sz w:val="22"/>
          <w:szCs w:val="22"/>
          <w:lang w:eastAsia="en-US"/>
        </w:rPr>
        <w:t xml:space="preserve">ibanais vulnérables et </w:t>
      </w:r>
      <w:r w:rsidR="0027244E">
        <w:rPr>
          <w:rFonts w:ascii="Calibri" w:eastAsia="Calibri" w:hAnsi="Calibri" w:cs="Calibri"/>
          <w:sz w:val="22"/>
          <w:szCs w:val="22"/>
          <w:lang w:eastAsia="en-US"/>
        </w:rPr>
        <w:t xml:space="preserve">87% </w:t>
      </w:r>
      <w:r w:rsidR="0027244E" w:rsidRPr="00F25438">
        <w:rPr>
          <w:rFonts w:ascii="Calibri" w:eastAsia="Calibri" w:hAnsi="Calibri" w:cs="Calibri"/>
          <w:sz w:val="22"/>
          <w:szCs w:val="22"/>
          <w:lang w:eastAsia="en-US"/>
        </w:rPr>
        <w:t xml:space="preserve">des </w:t>
      </w:r>
      <w:r w:rsidR="0027244E">
        <w:rPr>
          <w:rFonts w:ascii="Calibri" w:eastAsia="Calibri" w:hAnsi="Calibri" w:cs="Calibri"/>
          <w:sz w:val="22"/>
          <w:szCs w:val="22"/>
          <w:lang w:eastAsia="en-US"/>
        </w:rPr>
        <w:t>réfugiés</w:t>
      </w:r>
      <w:r w:rsidR="0027244E" w:rsidRPr="00F25438">
        <w:rPr>
          <w:rFonts w:ascii="Calibri" w:eastAsia="Calibri" w:hAnsi="Calibri" w:cs="Calibri"/>
          <w:sz w:val="22"/>
          <w:szCs w:val="22"/>
          <w:lang w:eastAsia="en-US"/>
        </w:rPr>
        <w:t xml:space="preserve"> syriens</w:t>
      </w:r>
      <w:r w:rsidR="0027244E">
        <w:rPr>
          <w:rFonts w:ascii="Calibri" w:eastAsia="Calibri" w:hAnsi="Calibri" w:cs="Calibri"/>
          <w:sz w:val="22"/>
          <w:szCs w:val="22"/>
          <w:lang w:eastAsia="en-US"/>
        </w:rPr>
        <w:t xml:space="preserve"> (voir carte ci-dessous)</w:t>
      </w:r>
      <w:r w:rsidR="0027244E">
        <w:rPr>
          <w:rStyle w:val="Appelnotedebasdep"/>
          <w:rFonts w:ascii="Calibri" w:eastAsia="Calibri" w:hAnsi="Calibri" w:cs="Calibri"/>
          <w:sz w:val="22"/>
          <w:szCs w:val="22"/>
          <w:lang w:eastAsia="en-US"/>
        </w:rPr>
        <w:footnoteReference w:id="18"/>
      </w:r>
      <w:r w:rsidR="0027244E" w:rsidRPr="00F25438">
        <w:rPr>
          <w:rFonts w:ascii="Calibri" w:eastAsia="Calibri" w:hAnsi="Calibri" w:cs="Calibri"/>
          <w:sz w:val="22"/>
          <w:szCs w:val="22"/>
          <w:lang w:eastAsia="en-US"/>
        </w:rPr>
        <w:t>.</w:t>
      </w:r>
      <w:r w:rsidR="0027244E">
        <w:rPr>
          <w:rFonts w:ascii="Calibri" w:eastAsia="Calibri" w:hAnsi="Calibri" w:cs="Calibri"/>
          <w:sz w:val="22"/>
          <w:szCs w:val="22"/>
          <w:lang w:eastAsia="en-US"/>
        </w:rPr>
        <w:t xml:space="preserve"> </w:t>
      </w:r>
      <w:r w:rsidR="0027244E">
        <w:rPr>
          <w:rFonts w:ascii="Calibri" w:hAnsi="Calibri"/>
          <w:bCs/>
          <w:iCs/>
          <w:sz w:val="22"/>
          <w:szCs w:val="22"/>
        </w:rPr>
        <w:t>Dans ces cadastres, l</w:t>
      </w:r>
      <w:r w:rsidR="0027244E" w:rsidRPr="001C7BB1">
        <w:rPr>
          <w:rFonts w:ascii="Calibri" w:hAnsi="Calibri"/>
          <w:bCs/>
          <w:iCs/>
          <w:sz w:val="22"/>
          <w:szCs w:val="22"/>
        </w:rPr>
        <w:t>a présence de</w:t>
      </w:r>
      <w:r w:rsidR="0027244E">
        <w:rPr>
          <w:rFonts w:ascii="Calibri" w:hAnsi="Calibri"/>
          <w:bCs/>
          <w:iCs/>
          <w:sz w:val="22"/>
          <w:szCs w:val="22"/>
        </w:rPr>
        <w:t>s</w:t>
      </w:r>
      <w:r w:rsidR="0027244E" w:rsidRPr="001C7BB1">
        <w:rPr>
          <w:rFonts w:ascii="Calibri" w:hAnsi="Calibri"/>
          <w:bCs/>
          <w:iCs/>
          <w:sz w:val="22"/>
          <w:szCs w:val="22"/>
        </w:rPr>
        <w:t xml:space="preserve"> réfugiés syriens</w:t>
      </w:r>
      <w:r w:rsidR="0027244E">
        <w:rPr>
          <w:rFonts w:ascii="Calibri" w:hAnsi="Calibri"/>
          <w:bCs/>
          <w:iCs/>
          <w:sz w:val="22"/>
          <w:szCs w:val="22"/>
        </w:rPr>
        <w:t xml:space="preserve"> </w:t>
      </w:r>
      <w:r w:rsidR="0027244E" w:rsidRPr="001C7BB1">
        <w:rPr>
          <w:rFonts w:ascii="Calibri" w:hAnsi="Calibri"/>
          <w:bCs/>
          <w:iCs/>
          <w:sz w:val="22"/>
          <w:szCs w:val="22"/>
        </w:rPr>
        <w:t xml:space="preserve">accentue </w:t>
      </w:r>
      <w:r w:rsidR="0027244E">
        <w:rPr>
          <w:rFonts w:ascii="Calibri" w:hAnsi="Calibri"/>
          <w:bCs/>
          <w:iCs/>
          <w:sz w:val="22"/>
          <w:szCs w:val="22"/>
        </w:rPr>
        <w:t xml:space="preserve">fortement </w:t>
      </w:r>
      <w:r w:rsidR="0027244E" w:rsidRPr="001C7BB1">
        <w:rPr>
          <w:rFonts w:ascii="Calibri" w:hAnsi="Calibri"/>
          <w:bCs/>
          <w:iCs/>
          <w:sz w:val="22"/>
          <w:szCs w:val="22"/>
        </w:rPr>
        <w:t xml:space="preserve">la pression sur les services publics, notamment </w:t>
      </w:r>
      <w:r w:rsidR="0027244E">
        <w:rPr>
          <w:rFonts w:ascii="Calibri" w:hAnsi="Calibri"/>
          <w:bCs/>
          <w:iCs/>
          <w:sz w:val="22"/>
          <w:szCs w:val="22"/>
        </w:rPr>
        <w:t>les services sociaux de base</w:t>
      </w:r>
      <w:r w:rsidR="0027244E" w:rsidRPr="001C7BB1">
        <w:rPr>
          <w:rFonts w:ascii="Calibri" w:hAnsi="Calibri"/>
          <w:bCs/>
          <w:iCs/>
          <w:sz w:val="22"/>
          <w:szCs w:val="22"/>
        </w:rPr>
        <w:t>.</w:t>
      </w:r>
    </w:p>
    <w:p w:rsidR="00623259" w:rsidRPr="006C7489" w:rsidRDefault="00FA00B8" w:rsidP="00623259">
      <w:pPr>
        <w:autoSpaceDE w:val="0"/>
        <w:autoSpaceDN w:val="0"/>
        <w:adjustRightInd w:val="0"/>
        <w:jc w:val="center"/>
        <w:rPr>
          <w:rFonts w:ascii="MyriadPro-Regular" w:eastAsia="Calibri" w:hAnsi="MyriadPro-Regular" w:cs="MyriadPro-Regular"/>
          <w:color w:val="262626"/>
          <w:sz w:val="20"/>
          <w:szCs w:val="20"/>
          <w:lang w:eastAsia="en-US"/>
        </w:rPr>
      </w:pPr>
      <w:r w:rsidRPr="00623259">
        <w:rPr>
          <w:rFonts w:ascii="Calibri" w:eastAsia="Calibri" w:hAnsi="Calibri"/>
          <w:noProof/>
          <w:sz w:val="22"/>
          <w:szCs w:val="22"/>
        </w:rPr>
        <w:drawing>
          <wp:inline distT="0" distB="0" distL="0" distR="0">
            <wp:extent cx="4267200" cy="3057525"/>
            <wp:effectExtent l="0" t="0" r="0" b="0"/>
            <wp:docPr id="2" name="Image 4"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carte&#10;&#10;Description générée automatiqueme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67200" cy="3057525"/>
                    </a:xfrm>
                    <a:prstGeom prst="rect">
                      <a:avLst/>
                    </a:prstGeom>
                    <a:noFill/>
                    <a:ln>
                      <a:noFill/>
                    </a:ln>
                  </pic:spPr>
                </pic:pic>
              </a:graphicData>
            </a:graphic>
          </wp:inline>
        </w:drawing>
      </w:r>
    </w:p>
    <w:p w:rsidR="00623259" w:rsidRDefault="00623259" w:rsidP="00623259">
      <w:pPr>
        <w:jc w:val="both"/>
        <w:rPr>
          <w:rFonts w:ascii="Calibri" w:eastAsia="Calibri" w:hAnsi="Calibri"/>
          <w:sz w:val="22"/>
          <w:szCs w:val="22"/>
          <w:lang w:eastAsia="en-US"/>
        </w:rPr>
      </w:pPr>
      <w:r>
        <w:rPr>
          <w:rFonts w:ascii="Calibri" w:eastAsia="Calibri" w:hAnsi="Calibri"/>
          <w:sz w:val="22"/>
          <w:szCs w:val="22"/>
          <w:lang w:eastAsia="en-US"/>
        </w:rPr>
        <w:t xml:space="preserve">La vulnérabilité </w:t>
      </w:r>
      <w:r w:rsidRPr="009968C2">
        <w:rPr>
          <w:rFonts w:ascii="Calibri" w:eastAsia="Calibri" w:hAnsi="Calibri"/>
          <w:sz w:val="22"/>
        </w:rPr>
        <w:t xml:space="preserve">est ici étudiée du point de vue des revenus des habitants </w:t>
      </w:r>
      <w:r>
        <w:rPr>
          <w:rFonts w:ascii="Calibri" w:eastAsia="Calibri" w:hAnsi="Calibri"/>
          <w:sz w:val="22"/>
        </w:rPr>
        <w:t xml:space="preserve">tout en prenant </w:t>
      </w:r>
      <w:r w:rsidRPr="009968C2">
        <w:rPr>
          <w:rFonts w:ascii="Calibri" w:eastAsia="Calibri" w:hAnsi="Calibri"/>
          <w:sz w:val="22"/>
        </w:rPr>
        <w:t>également</w:t>
      </w:r>
      <w:r w:rsidRPr="009968C2">
        <w:rPr>
          <w:rFonts w:ascii="Calibri" w:eastAsia="Calibri" w:hAnsi="Calibri"/>
          <w:sz w:val="22"/>
          <w:szCs w:val="22"/>
          <w:lang w:eastAsia="en-US"/>
        </w:rPr>
        <w:t xml:space="preserve"> en</w:t>
      </w:r>
      <w:r>
        <w:rPr>
          <w:rFonts w:ascii="Calibri" w:eastAsia="Calibri" w:hAnsi="Calibri"/>
          <w:sz w:val="22"/>
          <w:szCs w:val="22"/>
          <w:lang w:eastAsia="en-US"/>
        </w:rPr>
        <w:t xml:space="preserve"> compte d’autres indicateurs démographiques. Ainsi</w:t>
      </w:r>
      <w:r w:rsidR="002730DA">
        <w:rPr>
          <w:rFonts w:ascii="Calibri" w:eastAsia="Calibri" w:hAnsi="Calibri"/>
          <w:sz w:val="22"/>
          <w:szCs w:val="22"/>
          <w:lang w:eastAsia="en-US"/>
        </w:rPr>
        <w:t>,</w:t>
      </w:r>
      <w:r>
        <w:rPr>
          <w:rFonts w:ascii="Calibri" w:eastAsia="Calibri" w:hAnsi="Calibri"/>
          <w:sz w:val="22"/>
          <w:szCs w:val="22"/>
          <w:lang w:eastAsia="en-US"/>
        </w:rPr>
        <w:t xml:space="preserve"> les </w:t>
      </w:r>
      <w:r w:rsidRPr="0013576B">
        <w:rPr>
          <w:rFonts w:ascii="Calibri" w:eastAsia="Calibri" w:hAnsi="Calibri"/>
          <w:sz w:val="22"/>
          <w:szCs w:val="22"/>
          <w:lang w:eastAsia="en-US"/>
        </w:rPr>
        <w:t xml:space="preserve">familles </w:t>
      </w:r>
      <w:r>
        <w:rPr>
          <w:rFonts w:ascii="Calibri" w:eastAsia="Calibri" w:hAnsi="Calibri"/>
          <w:sz w:val="22"/>
          <w:szCs w:val="22"/>
          <w:lang w:eastAsia="en-US"/>
        </w:rPr>
        <w:t xml:space="preserve">disposant de moins </w:t>
      </w:r>
      <w:r w:rsidRPr="0013576B">
        <w:rPr>
          <w:rFonts w:ascii="Calibri" w:eastAsia="Calibri" w:hAnsi="Calibri"/>
          <w:sz w:val="22"/>
          <w:szCs w:val="22"/>
          <w:lang w:eastAsia="en-US"/>
        </w:rPr>
        <w:t>de 87 dollars par habitant et par mois sont considérées comme très vulné</w:t>
      </w:r>
      <w:r w:rsidRPr="005329B8">
        <w:rPr>
          <w:rFonts w:ascii="Calibri" w:eastAsia="Calibri" w:hAnsi="Calibri"/>
          <w:sz w:val="22"/>
          <w:szCs w:val="22"/>
          <w:lang w:eastAsia="en-US"/>
        </w:rPr>
        <w:t>rables</w:t>
      </w:r>
      <w:r w:rsidRPr="0013576B">
        <w:rPr>
          <w:rFonts w:ascii="Calibri" w:eastAsia="Calibri" w:hAnsi="Calibri"/>
          <w:sz w:val="22"/>
          <w:szCs w:val="22"/>
          <w:lang w:eastAsia="en-US"/>
        </w:rPr>
        <w:t>.</w:t>
      </w:r>
      <w:r>
        <w:rPr>
          <w:rFonts w:ascii="Calibri" w:eastAsia="Calibri" w:hAnsi="Calibri"/>
          <w:sz w:val="22"/>
          <w:szCs w:val="22"/>
          <w:lang w:eastAsia="en-US"/>
        </w:rPr>
        <w:t xml:space="preserve"> Les </w:t>
      </w:r>
      <w:r w:rsidRPr="0013576B">
        <w:rPr>
          <w:rFonts w:ascii="Calibri" w:eastAsia="Calibri" w:hAnsi="Calibri"/>
          <w:sz w:val="22"/>
          <w:szCs w:val="22"/>
          <w:lang w:eastAsia="en-US"/>
        </w:rPr>
        <w:t>indicateurs démographiques utilis</w:t>
      </w:r>
      <w:r w:rsidRPr="005329B8">
        <w:rPr>
          <w:rFonts w:ascii="Calibri" w:eastAsia="Calibri" w:hAnsi="Calibri"/>
          <w:sz w:val="22"/>
          <w:szCs w:val="22"/>
          <w:lang w:eastAsia="en-US"/>
        </w:rPr>
        <w:t xml:space="preserve">és dans </w:t>
      </w:r>
      <w:r>
        <w:rPr>
          <w:rFonts w:ascii="Calibri" w:eastAsia="Calibri" w:hAnsi="Calibri"/>
          <w:sz w:val="22"/>
          <w:szCs w:val="22"/>
          <w:lang w:eastAsia="en-US"/>
        </w:rPr>
        <w:t>c</w:t>
      </w:r>
      <w:r w:rsidRPr="005329B8">
        <w:rPr>
          <w:rFonts w:ascii="Calibri" w:eastAsia="Calibri" w:hAnsi="Calibri"/>
          <w:sz w:val="22"/>
          <w:szCs w:val="22"/>
          <w:lang w:eastAsia="en-US"/>
        </w:rPr>
        <w:t>e modèle économétrique</w:t>
      </w:r>
      <w:r w:rsidRPr="0013576B">
        <w:rPr>
          <w:rFonts w:ascii="Calibri" w:eastAsia="Calibri" w:hAnsi="Calibri"/>
          <w:sz w:val="22"/>
          <w:szCs w:val="22"/>
          <w:lang w:eastAsia="en-US"/>
        </w:rPr>
        <w:t xml:space="preserve"> mettent en </w:t>
      </w:r>
      <w:r>
        <w:rPr>
          <w:rFonts w:ascii="Calibri" w:eastAsia="Calibri" w:hAnsi="Calibri"/>
          <w:sz w:val="22"/>
          <w:szCs w:val="22"/>
          <w:lang w:eastAsia="en-US"/>
        </w:rPr>
        <w:t xml:space="preserve">lien </w:t>
      </w:r>
      <w:r w:rsidRPr="0013576B">
        <w:rPr>
          <w:rFonts w:ascii="Calibri" w:eastAsia="Calibri" w:hAnsi="Calibri"/>
          <w:sz w:val="22"/>
          <w:szCs w:val="22"/>
          <w:lang w:eastAsia="en-US"/>
        </w:rPr>
        <w:t xml:space="preserve">les dépenses </w:t>
      </w:r>
      <w:r>
        <w:rPr>
          <w:rFonts w:ascii="Calibri" w:eastAsia="Calibri" w:hAnsi="Calibri"/>
          <w:sz w:val="22"/>
          <w:szCs w:val="22"/>
          <w:lang w:eastAsia="en-US"/>
        </w:rPr>
        <w:t xml:space="preserve">effectuées </w:t>
      </w:r>
      <w:r w:rsidRPr="0013576B">
        <w:rPr>
          <w:rFonts w:ascii="Calibri" w:eastAsia="Calibri" w:hAnsi="Calibri"/>
          <w:sz w:val="22"/>
          <w:szCs w:val="22"/>
          <w:lang w:eastAsia="en-US"/>
        </w:rPr>
        <w:t>(approche monétaire) avec les principales variables suivantes</w:t>
      </w:r>
      <w:r>
        <w:rPr>
          <w:rFonts w:ascii="Calibri" w:eastAsia="Calibri" w:hAnsi="Calibri"/>
          <w:sz w:val="22"/>
          <w:szCs w:val="22"/>
          <w:lang w:eastAsia="en-US"/>
        </w:rPr>
        <w:t> : taille du ménage, rapport de dépendance, pourcentage de ménages handicapés, si le ménage compte un membre souffrant d’un problème de santé, ménages monoparentaux, ménages dirigés par une femme, ménages dirigés par des enfants, ménages avec des membres âgés.</w:t>
      </w:r>
    </w:p>
    <w:p w:rsidR="00623259" w:rsidRDefault="00623259" w:rsidP="0027244E">
      <w:pPr>
        <w:jc w:val="both"/>
        <w:rPr>
          <w:rFonts w:ascii="Calibri" w:eastAsia="Calibri" w:hAnsi="Calibri"/>
          <w:sz w:val="22"/>
          <w:szCs w:val="22"/>
          <w:lang w:eastAsia="en-US"/>
        </w:rPr>
      </w:pPr>
    </w:p>
    <w:p w:rsidR="00986EA7" w:rsidRPr="0024167F" w:rsidRDefault="00986EA7" w:rsidP="0027244E">
      <w:pPr>
        <w:jc w:val="both"/>
        <w:rPr>
          <w:rFonts w:ascii="Calibri" w:eastAsia="Calibri" w:hAnsi="Calibri"/>
          <w:sz w:val="22"/>
          <w:szCs w:val="22"/>
          <w:lang w:eastAsia="en-US"/>
        </w:rPr>
      </w:pPr>
    </w:p>
    <w:p w:rsidR="00623259" w:rsidRPr="0027244E" w:rsidRDefault="0027244E" w:rsidP="0027244E">
      <w:pPr>
        <w:spacing w:after="160" w:line="259" w:lineRule="auto"/>
        <w:ind w:left="720"/>
        <w:jc w:val="both"/>
        <w:rPr>
          <w:rFonts w:ascii="Calibri" w:eastAsia="Calibri" w:hAnsi="Calibri"/>
          <w:b/>
          <w:bCs/>
          <w:smallCaps/>
          <w:szCs w:val="22"/>
          <w:u w:val="single"/>
          <w:lang w:eastAsia="en-US"/>
        </w:rPr>
      </w:pPr>
      <w:r w:rsidRPr="0027244E">
        <w:rPr>
          <w:rFonts w:ascii="Calibri" w:eastAsia="Calibri" w:hAnsi="Calibri"/>
          <w:b/>
          <w:bCs/>
          <w:smallCaps/>
          <w:szCs w:val="22"/>
          <w:u w:val="single"/>
          <w:lang w:eastAsia="en-US"/>
        </w:rPr>
        <w:t xml:space="preserve">II. </w:t>
      </w:r>
      <w:r w:rsidR="00623259" w:rsidRPr="0027244E">
        <w:rPr>
          <w:rFonts w:ascii="Calibri" w:eastAsia="Calibri" w:hAnsi="Calibri"/>
          <w:b/>
          <w:bCs/>
          <w:smallCaps/>
          <w:szCs w:val="22"/>
          <w:u w:val="single"/>
          <w:lang w:eastAsia="en-US"/>
        </w:rPr>
        <w:t xml:space="preserve">Impacts de la crise économique sur le secteur de l’éducation </w:t>
      </w:r>
    </w:p>
    <w:p w:rsidR="00623259" w:rsidRPr="00B77D86" w:rsidRDefault="00392217" w:rsidP="00B032C1">
      <w:pPr>
        <w:spacing w:after="160"/>
        <w:ind w:left="709" w:hanging="709"/>
        <w:jc w:val="both"/>
        <w:rPr>
          <w:rFonts w:ascii="Calibri" w:eastAsia="Calibri" w:hAnsi="Calibri"/>
          <w:b/>
          <w:bCs/>
          <w:sz w:val="22"/>
          <w:szCs w:val="22"/>
          <w:lang w:eastAsia="en-US"/>
        </w:rPr>
      </w:pPr>
      <w:r>
        <w:rPr>
          <w:rFonts w:ascii="Calibri" w:eastAsia="Calibri" w:hAnsi="Calibri"/>
          <w:b/>
          <w:bCs/>
          <w:sz w:val="22"/>
          <w:szCs w:val="22"/>
          <w:lang w:eastAsia="en-US"/>
        </w:rPr>
        <w:t xml:space="preserve">2.1 </w:t>
      </w:r>
      <w:r w:rsidR="00B032C1">
        <w:rPr>
          <w:rFonts w:ascii="Calibri" w:eastAsia="Calibri" w:hAnsi="Calibri"/>
          <w:b/>
          <w:bCs/>
          <w:sz w:val="22"/>
          <w:szCs w:val="22"/>
          <w:lang w:eastAsia="en-US"/>
        </w:rPr>
        <w:tab/>
      </w:r>
      <w:r w:rsidR="00623259">
        <w:rPr>
          <w:rFonts w:ascii="Calibri" w:eastAsia="Calibri" w:hAnsi="Calibri"/>
          <w:b/>
          <w:bCs/>
          <w:sz w:val="22"/>
          <w:szCs w:val="22"/>
          <w:lang w:eastAsia="en-US"/>
        </w:rPr>
        <w:t>Le</w:t>
      </w:r>
      <w:r w:rsidR="00623259" w:rsidRPr="00B77D86">
        <w:rPr>
          <w:rFonts w:ascii="Calibri" w:eastAsia="Calibri" w:hAnsi="Calibri"/>
          <w:b/>
          <w:bCs/>
          <w:sz w:val="22"/>
          <w:szCs w:val="22"/>
          <w:lang w:eastAsia="en-US"/>
        </w:rPr>
        <w:t xml:space="preserve"> système éducatif public </w:t>
      </w:r>
      <w:r w:rsidR="00623259">
        <w:rPr>
          <w:rFonts w:ascii="Calibri" w:eastAsia="Calibri" w:hAnsi="Calibri"/>
          <w:b/>
          <w:bCs/>
          <w:sz w:val="22"/>
          <w:szCs w:val="22"/>
          <w:lang w:eastAsia="en-US"/>
        </w:rPr>
        <w:t xml:space="preserve">libanais est </w:t>
      </w:r>
      <w:r>
        <w:rPr>
          <w:rFonts w:ascii="Calibri" w:eastAsia="Calibri" w:hAnsi="Calibri"/>
          <w:b/>
          <w:bCs/>
          <w:sz w:val="22"/>
          <w:szCs w:val="22"/>
          <w:lang w:eastAsia="en-US"/>
        </w:rPr>
        <w:t>structurellement affaibli</w:t>
      </w:r>
    </w:p>
    <w:p w:rsidR="00477998" w:rsidRDefault="00477998" w:rsidP="00392217">
      <w:pPr>
        <w:spacing w:after="120"/>
        <w:jc w:val="both"/>
        <w:rPr>
          <w:rFonts w:ascii="Calibri" w:eastAsia="Calibri" w:hAnsi="Calibri" w:cs="Arial"/>
          <w:sz w:val="22"/>
          <w:szCs w:val="22"/>
          <w:lang w:eastAsia="en-US"/>
        </w:rPr>
      </w:pPr>
      <w:r>
        <w:rPr>
          <w:rFonts w:ascii="Calibri" w:hAnsi="Calibri" w:cs="Calibri"/>
          <w:sz w:val="22"/>
          <w:szCs w:val="22"/>
        </w:rPr>
        <w:t>L</w:t>
      </w:r>
      <w:r w:rsidRPr="00483156">
        <w:rPr>
          <w:rFonts w:ascii="Calibri" w:hAnsi="Calibri" w:cs="Calibri"/>
          <w:sz w:val="22"/>
          <w:szCs w:val="22"/>
        </w:rPr>
        <w:t xml:space="preserve">’éducation </w:t>
      </w:r>
      <w:r>
        <w:rPr>
          <w:rFonts w:ascii="Calibri" w:hAnsi="Calibri" w:cs="Calibri"/>
          <w:sz w:val="22"/>
          <w:szCs w:val="22"/>
        </w:rPr>
        <w:t xml:space="preserve">au Liban </w:t>
      </w:r>
      <w:r w:rsidRPr="00483156">
        <w:rPr>
          <w:rFonts w:ascii="Calibri" w:hAnsi="Calibri" w:cs="Calibri"/>
          <w:sz w:val="22"/>
          <w:szCs w:val="22"/>
        </w:rPr>
        <w:t xml:space="preserve">est l’un des axes de la politique de transition </w:t>
      </w:r>
      <w:r>
        <w:rPr>
          <w:rFonts w:ascii="Calibri" w:hAnsi="Calibri" w:cs="Calibri"/>
          <w:sz w:val="22"/>
          <w:szCs w:val="22"/>
        </w:rPr>
        <w:t>du</w:t>
      </w:r>
      <w:r w:rsidRPr="00483156">
        <w:rPr>
          <w:rFonts w:ascii="Calibri" w:hAnsi="Calibri" w:cs="Calibri"/>
          <w:sz w:val="22"/>
          <w:szCs w:val="22"/>
        </w:rPr>
        <w:t xml:space="preserve"> gouvernement libanais et un enjeu sensible pour la cohésion d’un pays fragmenté en de multiples communautés, confessions et classes sociales</w:t>
      </w:r>
      <w:r>
        <w:rPr>
          <w:rFonts w:ascii="Calibri" w:hAnsi="Calibri" w:cs="Calibri"/>
          <w:sz w:val="22"/>
          <w:szCs w:val="22"/>
        </w:rPr>
        <w:t xml:space="preserve">. Le pays ne consacre pourtant que </w:t>
      </w:r>
      <w:r w:rsidR="000F7059">
        <w:rPr>
          <w:rFonts w:ascii="Calibri" w:hAnsi="Calibri" w:cs="Calibri"/>
          <w:sz w:val="22"/>
          <w:szCs w:val="22"/>
        </w:rPr>
        <w:t>8</w:t>
      </w:r>
      <w:r w:rsidRPr="00392217">
        <w:rPr>
          <w:rFonts w:ascii="Calibri" w:eastAsia="Calibri" w:hAnsi="Calibri" w:cs="Arial"/>
          <w:bCs/>
          <w:sz w:val="22"/>
          <w:szCs w:val="22"/>
          <w:lang w:eastAsia="en-US"/>
        </w:rPr>
        <w:t>,6% de ses dépenses publiques totales</w:t>
      </w:r>
      <w:r w:rsidR="00C0453C">
        <w:rPr>
          <w:rFonts w:ascii="Calibri" w:eastAsia="Calibri" w:hAnsi="Calibri" w:cs="Arial"/>
          <w:bCs/>
          <w:sz w:val="22"/>
          <w:szCs w:val="22"/>
          <w:lang w:eastAsia="en-US"/>
        </w:rPr>
        <w:t xml:space="preserve"> à l’éducation</w:t>
      </w:r>
      <w:r w:rsidRPr="00392217">
        <w:rPr>
          <w:rFonts w:ascii="Calibri" w:eastAsia="Calibri" w:hAnsi="Calibri" w:cs="Arial"/>
          <w:bCs/>
          <w:sz w:val="22"/>
          <w:szCs w:val="22"/>
          <w:lang w:eastAsia="en-US"/>
        </w:rPr>
        <w:t xml:space="preserve"> (loin des recommandations de l’UNESCO qui préconisent aux pays de consacrer 20% de leurs dépenses publiques à l’éducation).</w:t>
      </w:r>
    </w:p>
    <w:p w:rsidR="00623259" w:rsidRDefault="00623259" w:rsidP="00392217">
      <w:pPr>
        <w:spacing w:after="120"/>
        <w:jc w:val="both"/>
        <w:rPr>
          <w:rFonts w:ascii="Calibri" w:eastAsia="Calibri" w:hAnsi="Calibri"/>
          <w:sz w:val="22"/>
          <w:szCs w:val="22"/>
          <w:lang w:eastAsia="en-US"/>
        </w:rPr>
      </w:pPr>
      <w:r w:rsidRPr="00B77D86">
        <w:rPr>
          <w:rFonts w:ascii="Calibri" w:eastAsia="Calibri" w:hAnsi="Calibri" w:cs="Arial"/>
          <w:sz w:val="22"/>
          <w:szCs w:val="22"/>
          <w:lang w:eastAsia="en-US"/>
        </w:rPr>
        <w:t>Le Liban compte 1 100 000 enfants scolarisés</w:t>
      </w:r>
      <w:r w:rsidR="00392217" w:rsidRPr="00392217">
        <w:rPr>
          <w:rFonts w:ascii="Calibri" w:eastAsia="Calibri" w:hAnsi="Calibri" w:cs="Arial"/>
          <w:sz w:val="22"/>
          <w:szCs w:val="22"/>
          <w:lang w:eastAsia="en-US"/>
        </w:rPr>
        <w:t xml:space="preserve"> </w:t>
      </w:r>
      <w:r w:rsidR="00392217">
        <w:rPr>
          <w:rFonts w:ascii="Calibri" w:eastAsia="Calibri" w:hAnsi="Calibri" w:cs="Arial"/>
          <w:sz w:val="22"/>
          <w:szCs w:val="22"/>
          <w:lang w:eastAsia="en-US"/>
        </w:rPr>
        <w:t xml:space="preserve">accueillis dans </w:t>
      </w:r>
      <w:r w:rsidR="00392217" w:rsidRPr="00B77D86">
        <w:rPr>
          <w:rFonts w:ascii="Calibri" w:eastAsia="Calibri" w:hAnsi="Calibri" w:cs="Arial"/>
          <w:sz w:val="22"/>
          <w:szCs w:val="22"/>
          <w:lang w:eastAsia="en-US"/>
        </w:rPr>
        <w:t>2 885 écoles</w:t>
      </w:r>
      <w:r w:rsidR="00392217">
        <w:rPr>
          <w:rFonts w:ascii="Calibri" w:eastAsia="Calibri" w:hAnsi="Calibri" w:cs="Arial"/>
          <w:sz w:val="22"/>
          <w:szCs w:val="22"/>
          <w:lang w:eastAsia="en-US"/>
        </w:rPr>
        <w:t xml:space="preserve">. </w:t>
      </w:r>
      <w:r w:rsidRPr="00B77D86">
        <w:rPr>
          <w:rFonts w:ascii="Calibri" w:eastAsia="Calibri" w:hAnsi="Calibri" w:cs="Arial"/>
          <w:sz w:val="22"/>
          <w:szCs w:val="22"/>
          <w:lang w:eastAsia="en-US"/>
        </w:rPr>
        <w:t xml:space="preserve">70% </w:t>
      </w:r>
      <w:r w:rsidR="00392217">
        <w:rPr>
          <w:rFonts w:ascii="Calibri" w:eastAsia="Calibri" w:hAnsi="Calibri" w:cs="Arial"/>
          <w:sz w:val="22"/>
          <w:szCs w:val="22"/>
          <w:lang w:eastAsia="en-US"/>
        </w:rPr>
        <w:t>de ces élèves sont scolarisés dans des établissements privés</w:t>
      </w:r>
      <w:r w:rsidR="00392217">
        <w:rPr>
          <w:rStyle w:val="Appelnotedebasdep"/>
          <w:rFonts w:ascii="Calibri" w:eastAsia="Calibri" w:hAnsi="Calibri" w:cs="Arial"/>
          <w:sz w:val="22"/>
          <w:szCs w:val="22"/>
          <w:lang w:eastAsia="en-US"/>
        </w:rPr>
        <w:footnoteReference w:id="19"/>
      </w:r>
      <w:r w:rsidR="00392217">
        <w:rPr>
          <w:rFonts w:ascii="Calibri" w:eastAsia="Calibri" w:hAnsi="Calibri" w:cs="Arial"/>
          <w:sz w:val="22"/>
          <w:szCs w:val="22"/>
          <w:lang w:eastAsia="en-US"/>
        </w:rPr>
        <w:t xml:space="preserve">. </w:t>
      </w:r>
      <w:r>
        <w:rPr>
          <w:rFonts w:ascii="Calibri" w:eastAsia="Calibri" w:hAnsi="Calibri" w:cs="Arial"/>
          <w:sz w:val="22"/>
          <w:szCs w:val="22"/>
          <w:lang w:eastAsia="en-US"/>
        </w:rPr>
        <w:t>L</w:t>
      </w:r>
      <w:r w:rsidRPr="00B77D86">
        <w:rPr>
          <w:rFonts w:ascii="Calibri" w:eastAsia="Calibri" w:hAnsi="Calibri" w:cs="Arial"/>
          <w:sz w:val="22"/>
          <w:szCs w:val="22"/>
          <w:lang w:eastAsia="en-US"/>
        </w:rPr>
        <w:t>a proportion d’élèves scolarisés dans le privé est plus import</w:t>
      </w:r>
      <w:r>
        <w:rPr>
          <w:rFonts w:ascii="Calibri" w:eastAsia="Calibri" w:hAnsi="Calibri" w:cs="Arial"/>
          <w:sz w:val="22"/>
          <w:szCs w:val="22"/>
          <w:lang w:eastAsia="en-US"/>
        </w:rPr>
        <w:t>ante dans le primaire (71,8% selon les chiffres de 2018) que dans le secondaire (</w:t>
      </w:r>
      <w:r w:rsidRPr="00B77D86">
        <w:rPr>
          <w:rFonts w:ascii="Calibri" w:eastAsia="Calibri" w:hAnsi="Calibri" w:cs="Arial"/>
          <w:sz w:val="22"/>
          <w:szCs w:val="22"/>
          <w:lang w:eastAsia="en-US"/>
        </w:rPr>
        <w:t>59,1%</w:t>
      </w:r>
      <w:r>
        <w:rPr>
          <w:rFonts w:ascii="Calibri" w:eastAsia="Calibri" w:hAnsi="Calibri" w:cs="Arial"/>
          <w:sz w:val="22"/>
          <w:szCs w:val="22"/>
          <w:lang w:eastAsia="en-US"/>
        </w:rPr>
        <w:t>)</w:t>
      </w:r>
      <w:r w:rsidRPr="00B77D86">
        <w:rPr>
          <w:rFonts w:ascii="Calibri" w:eastAsia="Calibri" w:hAnsi="Calibri" w:cs="Arial"/>
          <w:sz w:val="22"/>
          <w:szCs w:val="22"/>
          <w:vertAlign w:val="superscript"/>
          <w:lang w:eastAsia="en-US"/>
        </w:rPr>
        <w:footnoteReference w:id="20"/>
      </w:r>
      <w:r w:rsidRPr="00B77D86">
        <w:rPr>
          <w:rFonts w:ascii="Calibri" w:eastAsia="Calibri" w:hAnsi="Calibri" w:cs="Arial"/>
          <w:sz w:val="22"/>
          <w:szCs w:val="22"/>
          <w:lang w:eastAsia="en-US"/>
        </w:rPr>
        <w:t>.</w:t>
      </w:r>
      <w:r w:rsidR="00392217">
        <w:rPr>
          <w:rFonts w:ascii="Calibri" w:eastAsia="Calibri" w:hAnsi="Calibri" w:cs="Arial"/>
          <w:sz w:val="22"/>
          <w:szCs w:val="22"/>
          <w:lang w:eastAsia="en-US"/>
        </w:rPr>
        <w:t xml:space="preserve"> Le système éducatif public accueille majoritairement des élèves issus de familles défavorisées pour lesquelles l’enseignement public est la seule option.</w:t>
      </w:r>
    </w:p>
    <w:p w:rsidR="00477998" w:rsidRDefault="00477998" w:rsidP="00105B4A">
      <w:pPr>
        <w:spacing w:after="120"/>
        <w:jc w:val="both"/>
        <w:rPr>
          <w:rFonts w:ascii="Calibri" w:eastAsia="Calibri" w:hAnsi="Calibri" w:cs="Arial"/>
          <w:sz w:val="22"/>
          <w:szCs w:val="22"/>
          <w:lang w:eastAsia="en-US"/>
        </w:rPr>
      </w:pPr>
      <w:r w:rsidRPr="00477998">
        <w:rPr>
          <w:rFonts w:ascii="Calibri" w:eastAsia="Calibri" w:hAnsi="Calibri" w:cs="Arial"/>
          <w:sz w:val="22"/>
          <w:szCs w:val="22"/>
          <w:lang w:eastAsia="en-US"/>
        </w:rPr>
        <w:t>Le système éducatif du Liban se caractérise par</w:t>
      </w:r>
      <w:r w:rsidR="00EB0E81">
        <w:rPr>
          <w:rFonts w:ascii="Calibri" w:eastAsia="Calibri" w:hAnsi="Calibri" w:cs="Arial"/>
          <w:sz w:val="22"/>
          <w:szCs w:val="22"/>
          <w:lang w:eastAsia="en-US"/>
        </w:rPr>
        <w:t xml:space="preserve"> : (i) </w:t>
      </w:r>
      <w:r w:rsidRPr="00477998">
        <w:rPr>
          <w:rFonts w:ascii="Calibri" w:eastAsia="Calibri" w:hAnsi="Calibri" w:cs="Arial"/>
          <w:sz w:val="22"/>
          <w:szCs w:val="22"/>
          <w:lang w:eastAsia="en-US"/>
        </w:rPr>
        <w:t xml:space="preserve">une offre scolaire faiblement rationalisée (le ratio maître/élèves n’y est que de 10 pour 1 et le nombre de petits établissements accueillant peu d’élèves est important), </w:t>
      </w:r>
      <w:r w:rsidR="00EB0E81">
        <w:rPr>
          <w:rFonts w:ascii="Calibri" w:eastAsia="Calibri" w:hAnsi="Calibri" w:cs="Arial"/>
          <w:sz w:val="22"/>
          <w:szCs w:val="22"/>
          <w:lang w:eastAsia="en-US"/>
        </w:rPr>
        <w:t xml:space="preserve">(ii) </w:t>
      </w:r>
      <w:r w:rsidRPr="00477998">
        <w:rPr>
          <w:rFonts w:ascii="Calibri" w:eastAsia="Calibri" w:hAnsi="Calibri" w:cs="Arial"/>
          <w:sz w:val="22"/>
          <w:szCs w:val="22"/>
          <w:lang w:eastAsia="en-US"/>
        </w:rPr>
        <w:t>des indicateurs insatisfaisants en termes de qualité (les résultats du Liban aux tests PISA par exemple sont significativement plus faibles que deux des autres pays de la région pour lesquels les données sont disponibles)</w:t>
      </w:r>
      <w:r w:rsidR="00EB0E81">
        <w:rPr>
          <w:rFonts w:ascii="Calibri" w:eastAsia="Calibri" w:hAnsi="Calibri" w:cs="Arial"/>
          <w:sz w:val="22"/>
          <w:szCs w:val="22"/>
          <w:lang w:eastAsia="en-US"/>
        </w:rPr>
        <w:t>,</w:t>
      </w:r>
      <w:r w:rsidRPr="00477998">
        <w:rPr>
          <w:rFonts w:ascii="Calibri" w:eastAsia="Calibri" w:hAnsi="Calibri" w:cs="Arial"/>
          <w:sz w:val="22"/>
          <w:szCs w:val="22"/>
          <w:lang w:eastAsia="en-US"/>
        </w:rPr>
        <w:t xml:space="preserve"> </w:t>
      </w:r>
      <w:r w:rsidR="00EB0E81">
        <w:rPr>
          <w:rFonts w:ascii="Calibri" w:eastAsia="Calibri" w:hAnsi="Calibri" w:cs="Arial"/>
          <w:sz w:val="22"/>
          <w:szCs w:val="22"/>
          <w:lang w:eastAsia="en-US"/>
        </w:rPr>
        <w:t xml:space="preserve">et (iii) cependant </w:t>
      </w:r>
      <w:r w:rsidRPr="00477998">
        <w:rPr>
          <w:rFonts w:ascii="Calibri" w:eastAsia="Calibri" w:hAnsi="Calibri" w:cs="Arial"/>
          <w:sz w:val="22"/>
          <w:szCs w:val="22"/>
          <w:lang w:eastAsia="en-US"/>
        </w:rPr>
        <w:t xml:space="preserve"> un bilinguisme voire un trilinguisme (arabe, français, anglais) faisant de la formation et des compétences linguistiques des enseignants des facteurs particulièrement critiques pour la qualité de l’enseignement. Or, seuls 23% des enseignants </w:t>
      </w:r>
      <w:r w:rsidR="00EB0E81">
        <w:rPr>
          <w:rFonts w:ascii="Calibri" w:eastAsia="Calibri" w:hAnsi="Calibri" w:cs="Arial"/>
          <w:sz w:val="22"/>
          <w:szCs w:val="22"/>
          <w:lang w:eastAsia="en-US"/>
        </w:rPr>
        <w:t>sont titulaires</w:t>
      </w:r>
      <w:r w:rsidR="00EB0E81" w:rsidRPr="00477998">
        <w:rPr>
          <w:rFonts w:ascii="Calibri" w:eastAsia="Calibri" w:hAnsi="Calibri" w:cs="Arial"/>
          <w:sz w:val="22"/>
          <w:szCs w:val="22"/>
          <w:lang w:eastAsia="en-US"/>
        </w:rPr>
        <w:t xml:space="preserve"> </w:t>
      </w:r>
      <w:r w:rsidRPr="00477998">
        <w:rPr>
          <w:rFonts w:ascii="Calibri" w:eastAsia="Calibri" w:hAnsi="Calibri" w:cs="Arial"/>
          <w:sz w:val="22"/>
          <w:szCs w:val="22"/>
          <w:lang w:eastAsia="en-US"/>
        </w:rPr>
        <w:t>d’un diplôme professionnel d’enseignement</w:t>
      </w:r>
      <w:r w:rsidRPr="00E833BB">
        <w:rPr>
          <w:rFonts w:ascii="Calibri" w:eastAsia="Calibri" w:hAnsi="Calibri" w:cs="Arial"/>
          <w:vertAlign w:val="superscript"/>
          <w:lang w:eastAsia="en-US"/>
        </w:rPr>
        <w:footnoteReference w:id="21"/>
      </w:r>
      <w:r w:rsidRPr="00E833BB">
        <w:rPr>
          <w:rFonts w:ascii="Calibri" w:eastAsia="Calibri" w:hAnsi="Calibri" w:cs="Arial"/>
          <w:sz w:val="22"/>
          <w:szCs w:val="22"/>
          <w:vertAlign w:val="superscript"/>
          <w:lang w:eastAsia="en-US"/>
        </w:rPr>
        <w:t xml:space="preserve"> </w:t>
      </w:r>
      <w:r w:rsidRPr="00477998">
        <w:rPr>
          <w:rFonts w:ascii="Calibri" w:eastAsia="Calibri" w:hAnsi="Calibri" w:cs="Arial"/>
          <w:sz w:val="22"/>
          <w:szCs w:val="22"/>
          <w:lang w:eastAsia="en-US"/>
        </w:rPr>
        <w:t>et</w:t>
      </w:r>
      <w:r w:rsidR="00EB0E81">
        <w:rPr>
          <w:rFonts w:ascii="Calibri" w:eastAsia="Calibri" w:hAnsi="Calibri" w:cs="Arial"/>
          <w:sz w:val="22"/>
          <w:szCs w:val="22"/>
          <w:lang w:eastAsia="en-US"/>
        </w:rPr>
        <w:t>,</w:t>
      </w:r>
      <w:r w:rsidRPr="00477998">
        <w:rPr>
          <w:rFonts w:ascii="Calibri" w:eastAsia="Calibri" w:hAnsi="Calibri" w:cs="Arial"/>
          <w:sz w:val="22"/>
          <w:szCs w:val="22"/>
          <w:lang w:eastAsia="en-US"/>
        </w:rPr>
        <w:t xml:space="preserve"> selon des données parcellaires, à peine 14% des enseignants de et en français disposeraient du niveau de maîtrise de la langue attendu</w:t>
      </w:r>
      <w:r w:rsidR="00E833BB">
        <w:rPr>
          <w:rStyle w:val="Appelnotedebasdep"/>
          <w:rFonts w:ascii="Calibri" w:eastAsia="Calibri" w:hAnsi="Calibri" w:cs="Arial"/>
          <w:sz w:val="22"/>
          <w:szCs w:val="22"/>
          <w:lang w:eastAsia="en-US"/>
        </w:rPr>
        <w:footnoteReference w:id="22"/>
      </w:r>
      <w:r w:rsidRPr="00477998">
        <w:rPr>
          <w:rFonts w:ascii="Calibri" w:eastAsia="Calibri" w:hAnsi="Calibri" w:cs="Arial"/>
          <w:sz w:val="22"/>
          <w:szCs w:val="22"/>
          <w:lang w:eastAsia="en-US"/>
        </w:rPr>
        <w:t>.</w:t>
      </w:r>
    </w:p>
    <w:p w:rsidR="000A6598" w:rsidRDefault="000A6598" w:rsidP="00E833BB">
      <w:pPr>
        <w:jc w:val="both"/>
        <w:rPr>
          <w:rFonts w:ascii="Calibri" w:eastAsia="Calibri" w:hAnsi="Calibri" w:cs="Arial"/>
          <w:sz w:val="22"/>
          <w:szCs w:val="22"/>
          <w:lang w:eastAsia="en-US"/>
        </w:rPr>
      </w:pPr>
      <w:r>
        <w:rPr>
          <w:rFonts w:ascii="Calibri" w:eastAsia="Calibri" w:hAnsi="Calibri" w:cs="Arial"/>
          <w:sz w:val="22"/>
          <w:szCs w:val="22"/>
          <w:lang w:eastAsia="en-US"/>
        </w:rPr>
        <w:t>Les conditions d’accueil et d’enseignement-apprentissage varient selon les régions</w:t>
      </w:r>
      <w:r>
        <w:rPr>
          <w:rStyle w:val="Appelnotedebasdep"/>
          <w:rFonts w:ascii="Calibri" w:eastAsia="Calibri" w:hAnsi="Calibri" w:cs="Arial"/>
          <w:sz w:val="22"/>
          <w:szCs w:val="22"/>
          <w:lang w:eastAsia="en-US"/>
        </w:rPr>
        <w:footnoteReference w:id="23"/>
      </w:r>
      <w:r>
        <w:rPr>
          <w:rFonts w:ascii="Calibri" w:eastAsia="Calibri" w:hAnsi="Calibri" w:cs="Arial"/>
          <w:sz w:val="22"/>
          <w:szCs w:val="22"/>
          <w:lang w:eastAsia="en-US"/>
        </w:rPr>
        <w:t>. Les écoles en plus mauvais état se concentrent dans les régions de l’Akkar, El Minieh-Dennieh (nord de Tripoli) et Baalbek</w:t>
      </w:r>
      <w:r w:rsidR="00EB0E81">
        <w:rPr>
          <w:rFonts w:ascii="Calibri" w:eastAsia="Calibri" w:hAnsi="Calibri" w:cs="Arial"/>
          <w:sz w:val="22"/>
          <w:szCs w:val="22"/>
          <w:lang w:eastAsia="en-US"/>
        </w:rPr>
        <w:t>,</w:t>
      </w:r>
      <w:r>
        <w:rPr>
          <w:rFonts w:ascii="Calibri" w:eastAsia="Calibri" w:hAnsi="Calibri" w:cs="Arial"/>
          <w:sz w:val="22"/>
          <w:szCs w:val="22"/>
          <w:lang w:eastAsia="en-US"/>
        </w:rPr>
        <w:t xml:space="preserve"> tandis que les zones accueillant le plus d’élèves scolarisés sont celles de Baadda, Akkar, Beyrouth et Baalbek</w:t>
      </w:r>
      <w:r w:rsidRPr="00986EA7">
        <w:rPr>
          <w:rStyle w:val="Appelnotedebasdep"/>
          <w:rFonts w:ascii="Calibri" w:eastAsia="Calibri" w:hAnsi="Calibri"/>
          <w:sz w:val="22"/>
          <w:szCs w:val="22"/>
          <w:lang w:eastAsia="en-US"/>
        </w:rPr>
        <w:footnoteReference w:id="24"/>
      </w:r>
      <w:r w:rsidRPr="00986EA7">
        <w:rPr>
          <w:rFonts w:ascii="Calibri" w:eastAsia="Calibri" w:hAnsi="Calibri"/>
          <w:sz w:val="22"/>
          <w:szCs w:val="22"/>
          <w:lang w:eastAsia="en-US"/>
        </w:rPr>
        <w:t>.</w:t>
      </w:r>
    </w:p>
    <w:p w:rsidR="000A6598" w:rsidRDefault="000A6598" w:rsidP="00E833BB">
      <w:pPr>
        <w:jc w:val="both"/>
        <w:rPr>
          <w:rFonts w:ascii="Calibri" w:eastAsia="Calibri" w:hAnsi="Calibri" w:cs="Arial"/>
          <w:sz w:val="22"/>
          <w:szCs w:val="22"/>
          <w:lang w:eastAsia="en-US"/>
        </w:rPr>
      </w:pPr>
    </w:p>
    <w:p w:rsidR="00E833BB" w:rsidRPr="00E833BB" w:rsidRDefault="00E833BB" w:rsidP="00B032C1">
      <w:pPr>
        <w:tabs>
          <w:tab w:val="left" w:pos="709"/>
        </w:tabs>
        <w:spacing w:after="160"/>
        <w:jc w:val="both"/>
        <w:rPr>
          <w:rFonts w:ascii="Calibri" w:eastAsia="Calibri" w:hAnsi="Calibri"/>
          <w:b/>
          <w:bCs/>
          <w:sz w:val="22"/>
          <w:szCs w:val="22"/>
          <w:lang w:eastAsia="en-US"/>
        </w:rPr>
      </w:pPr>
      <w:r w:rsidRPr="00E833BB">
        <w:rPr>
          <w:rFonts w:ascii="Calibri" w:eastAsia="Calibri" w:hAnsi="Calibri"/>
          <w:b/>
          <w:bCs/>
          <w:sz w:val="22"/>
          <w:szCs w:val="22"/>
          <w:lang w:eastAsia="en-US"/>
        </w:rPr>
        <w:t xml:space="preserve">2.2 </w:t>
      </w:r>
      <w:r w:rsidR="00B032C1">
        <w:rPr>
          <w:rFonts w:ascii="Calibri" w:eastAsia="Calibri" w:hAnsi="Calibri"/>
          <w:b/>
          <w:bCs/>
          <w:sz w:val="22"/>
          <w:szCs w:val="22"/>
          <w:lang w:eastAsia="en-US"/>
        </w:rPr>
        <w:tab/>
      </w:r>
      <w:r w:rsidRPr="00E833BB">
        <w:rPr>
          <w:rFonts w:ascii="Calibri" w:eastAsia="Calibri" w:hAnsi="Calibri"/>
          <w:b/>
          <w:bCs/>
          <w:sz w:val="22"/>
          <w:szCs w:val="22"/>
          <w:lang w:eastAsia="en-US"/>
        </w:rPr>
        <w:t>La prise en charge des enfants réfugiés syriens dans le système éducatif public libanais</w:t>
      </w:r>
    </w:p>
    <w:p w:rsidR="00E833BB" w:rsidRDefault="00477998" w:rsidP="00E833BB">
      <w:pPr>
        <w:spacing w:after="120"/>
        <w:jc w:val="both"/>
        <w:rPr>
          <w:rFonts w:ascii="Calibri" w:eastAsia="Calibri" w:hAnsi="Calibri" w:cs="Arial"/>
          <w:sz w:val="22"/>
          <w:szCs w:val="22"/>
          <w:lang w:eastAsia="en-US"/>
        </w:rPr>
      </w:pPr>
      <w:r w:rsidRPr="00E833BB">
        <w:rPr>
          <w:rFonts w:ascii="Calibri" w:eastAsia="Calibri" w:hAnsi="Calibri" w:cs="Arial"/>
          <w:sz w:val="22"/>
          <w:szCs w:val="22"/>
          <w:lang w:eastAsia="en-US"/>
        </w:rPr>
        <w:t>Dans ce contexte, l’arrivée depuis 2011 de près de 650 000 enfants réfugiés syriens en âge d’être scolarisés a fragilisé encore un peu plus le système éducatif public libanais.</w:t>
      </w:r>
      <w:r w:rsidR="00E833BB" w:rsidRPr="00E833BB">
        <w:rPr>
          <w:rFonts w:ascii="Calibri" w:eastAsia="Calibri" w:hAnsi="Calibri" w:cs="Arial"/>
          <w:sz w:val="22"/>
          <w:szCs w:val="22"/>
          <w:lang w:eastAsia="en-US"/>
        </w:rPr>
        <w:t xml:space="preserve"> </w:t>
      </w:r>
      <w:r w:rsidR="001777D4" w:rsidRPr="00E833BB">
        <w:rPr>
          <w:rFonts w:ascii="Calibri" w:eastAsia="Calibri" w:hAnsi="Calibri" w:cs="Arial"/>
          <w:sz w:val="22"/>
          <w:szCs w:val="22"/>
          <w:lang w:eastAsia="en-US"/>
        </w:rPr>
        <w:t xml:space="preserve">Avec l’appui des partenaires techniques et financiers, </w:t>
      </w:r>
      <w:r w:rsidR="00E833BB">
        <w:rPr>
          <w:rFonts w:ascii="Calibri" w:eastAsia="Calibri" w:hAnsi="Calibri" w:cs="Arial"/>
          <w:sz w:val="22"/>
          <w:szCs w:val="22"/>
          <w:lang w:eastAsia="en-US"/>
        </w:rPr>
        <w:t>le Liban a déployé d’</w:t>
      </w:r>
      <w:r w:rsidR="00E833BB" w:rsidRPr="00E833BB">
        <w:rPr>
          <w:rFonts w:ascii="Calibri" w:eastAsia="Calibri" w:hAnsi="Calibri" w:cs="Arial"/>
          <w:sz w:val="22"/>
          <w:szCs w:val="22"/>
          <w:lang w:eastAsia="en-US"/>
        </w:rPr>
        <w:t>importants efforts pour permettre et encadrer la scolarisation de</w:t>
      </w:r>
      <w:r w:rsidR="00BC64AF">
        <w:rPr>
          <w:rFonts w:ascii="Calibri" w:eastAsia="Calibri" w:hAnsi="Calibri" w:cs="Arial"/>
          <w:sz w:val="22"/>
          <w:szCs w:val="22"/>
          <w:lang w:eastAsia="en-US"/>
        </w:rPr>
        <w:t xml:space="preserve"> ce</w:t>
      </w:r>
      <w:r w:rsidR="00E833BB" w:rsidRPr="00E833BB">
        <w:rPr>
          <w:rFonts w:ascii="Calibri" w:eastAsia="Calibri" w:hAnsi="Calibri" w:cs="Arial"/>
          <w:sz w:val="22"/>
          <w:szCs w:val="22"/>
          <w:lang w:eastAsia="en-US"/>
        </w:rPr>
        <w:t>s enfants. 200 000 d’entre eux sont ainsi chaque année accueillis</w:t>
      </w:r>
      <w:r w:rsidR="000F323C" w:rsidRPr="000F323C">
        <w:rPr>
          <w:rFonts w:ascii="Calibri" w:eastAsia="Calibri" w:hAnsi="Calibri" w:cs="Arial"/>
          <w:iCs/>
          <w:sz w:val="22"/>
          <w:szCs w:val="22"/>
          <w:lang w:eastAsia="en-US"/>
        </w:rPr>
        <w:t xml:space="preserve"> </w:t>
      </w:r>
      <w:r w:rsidR="000F323C" w:rsidRPr="00B77D86">
        <w:rPr>
          <w:rFonts w:ascii="Calibri" w:eastAsia="Calibri" w:hAnsi="Calibri" w:cs="Arial"/>
          <w:iCs/>
          <w:sz w:val="22"/>
          <w:szCs w:val="22"/>
          <w:lang w:eastAsia="en-US"/>
        </w:rPr>
        <w:t>dans 350 écoles</w:t>
      </w:r>
      <w:r w:rsidR="000F323C" w:rsidRPr="00B77D86">
        <w:rPr>
          <w:rFonts w:ascii="Calibri" w:eastAsia="Calibri" w:hAnsi="Calibri" w:cs="Arial"/>
          <w:iCs/>
          <w:sz w:val="22"/>
          <w:szCs w:val="22"/>
          <w:vertAlign w:val="superscript"/>
          <w:lang w:eastAsia="en-US"/>
        </w:rPr>
        <w:footnoteReference w:id="25"/>
      </w:r>
      <w:r w:rsidR="00E833BB" w:rsidRPr="00E833BB">
        <w:rPr>
          <w:rFonts w:ascii="Calibri" w:eastAsia="Calibri" w:hAnsi="Calibri" w:cs="Arial"/>
          <w:sz w:val="22"/>
          <w:szCs w:val="22"/>
          <w:lang w:eastAsia="en-US"/>
        </w:rPr>
        <w:t xml:space="preserve">. </w:t>
      </w:r>
      <w:r w:rsidR="00E833BB">
        <w:rPr>
          <w:rFonts w:ascii="Calibri" w:eastAsia="Calibri" w:hAnsi="Calibri" w:cs="Arial"/>
          <w:sz w:val="22"/>
          <w:szCs w:val="22"/>
          <w:lang w:eastAsia="en-US"/>
        </w:rPr>
        <w:t>Cependant, m</w:t>
      </w:r>
      <w:r w:rsidR="00E833BB" w:rsidRPr="00E833BB">
        <w:rPr>
          <w:rFonts w:ascii="Calibri" w:eastAsia="Calibri" w:hAnsi="Calibri" w:cs="Arial"/>
          <w:sz w:val="22"/>
          <w:szCs w:val="22"/>
          <w:lang w:eastAsia="en-US"/>
        </w:rPr>
        <w:t xml:space="preserve">algré les actions entreprises, </w:t>
      </w:r>
      <w:r w:rsidR="00E833BB">
        <w:rPr>
          <w:rFonts w:ascii="Calibri" w:eastAsia="Calibri" w:hAnsi="Calibri" w:cs="Arial"/>
          <w:sz w:val="22"/>
          <w:szCs w:val="22"/>
          <w:lang w:eastAsia="en-US"/>
        </w:rPr>
        <w:t xml:space="preserve">la </w:t>
      </w:r>
      <w:r w:rsidR="00E833BB" w:rsidRPr="00E833BB">
        <w:rPr>
          <w:rFonts w:ascii="Calibri" w:eastAsia="Calibri" w:hAnsi="Calibri" w:cs="Arial"/>
          <w:sz w:val="22"/>
          <w:szCs w:val="22"/>
          <w:lang w:eastAsia="en-US"/>
        </w:rPr>
        <w:t xml:space="preserve">plupart des enfants réfugiés syriens rencontrent toujours des difficultés pour intégrer l’école formelle (59% </w:t>
      </w:r>
      <w:r w:rsidR="000F323C">
        <w:rPr>
          <w:rFonts w:ascii="Calibri" w:eastAsia="Calibri" w:hAnsi="Calibri" w:cs="Arial"/>
          <w:sz w:val="22"/>
          <w:szCs w:val="22"/>
          <w:lang w:eastAsia="en-US"/>
        </w:rPr>
        <w:t>n’</w:t>
      </w:r>
      <w:r w:rsidR="00E833BB" w:rsidRPr="00E833BB">
        <w:rPr>
          <w:rFonts w:ascii="Calibri" w:eastAsia="Calibri" w:hAnsi="Calibri" w:cs="Arial"/>
          <w:sz w:val="22"/>
          <w:szCs w:val="22"/>
          <w:lang w:eastAsia="en-US"/>
        </w:rPr>
        <w:t xml:space="preserve">ont pas </w:t>
      </w:r>
      <w:r w:rsidR="000F323C">
        <w:rPr>
          <w:rFonts w:ascii="Calibri" w:eastAsia="Calibri" w:hAnsi="Calibri" w:cs="Arial"/>
          <w:sz w:val="22"/>
          <w:szCs w:val="22"/>
          <w:lang w:eastAsia="en-US"/>
        </w:rPr>
        <w:t>accès à l’école</w:t>
      </w:r>
      <w:r w:rsidR="00E833BB" w:rsidRPr="00E833BB">
        <w:rPr>
          <w:rFonts w:ascii="Calibri" w:eastAsia="Calibri" w:hAnsi="Calibri" w:cs="Arial"/>
          <w:sz w:val="22"/>
          <w:szCs w:val="22"/>
          <w:lang w:eastAsia="en-US"/>
        </w:rPr>
        <w:t>)</w:t>
      </w:r>
      <w:r w:rsidR="00E833BB">
        <w:rPr>
          <w:rFonts w:ascii="Calibri" w:eastAsia="Calibri" w:hAnsi="Calibri" w:cs="Arial"/>
          <w:sz w:val="22"/>
          <w:szCs w:val="22"/>
          <w:lang w:eastAsia="en-US"/>
        </w:rPr>
        <w:t xml:space="preserve"> et c</w:t>
      </w:r>
      <w:r w:rsidR="00E833BB" w:rsidRPr="00E833BB">
        <w:rPr>
          <w:rFonts w:ascii="Calibri" w:eastAsia="Calibri" w:hAnsi="Calibri" w:cs="Arial"/>
          <w:sz w:val="22"/>
          <w:szCs w:val="22"/>
          <w:lang w:eastAsia="en-US"/>
        </w:rPr>
        <w:t>eux qui sont scolarisés le sont à 7</w:t>
      </w:r>
      <w:r w:rsidR="000F323C">
        <w:rPr>
          <w:rFonts w:ascii="Calibri" w:eastAsia="Calibri" w:hAnsi="Calibri" w:cs="Arial"/>
          <w:sz w:val="22"/>
          <w:szCs w:val="22"/>
          <w:lang w:eastAsia="en-US"/>
        </w:rPr>
        <w:t>5</w:t>
      </w:r>
      <w:r w:rsidR="00E833BB" w:rsidRPr="00E833BB">
        <w:rPr>
          <w:rFonts w:ascii="Calibri" w:eastAsia="Calibri" w:hAnsi="Calibri" w:cs="Arial"/>
          <w:sz w:val="22"/>
          <w:szCs w:val="22"/>
          <w:lang w:eastAsia="en-US"/>
        </w:rPr>
        <w:t xml:space="preserve">% dans </w:t>
      </w:r>
      <w:r w:rsidR="00E833BB">
        <w:rPr>
          <w:rFonts w:ascii="Calibri" w:eastAsia="Calibri" w:hAnsi="Calibri" w:cs="Arial"/>
          <w:sz w:val="22"/>
          <w:szCs w:val="22"/>
          <w:lang w:eastAsia="en-US"/>
        </w:rPr>
        <w:t>les cours de l’après-midi (</w:t>
      </w:r>
      <w:r w:rsidR="00E833BB" w:rsidRPr="00E833BB">
        <w:rPr>
          <w:rFonts w:ascii="Calibri" w:eastAsia="Calibri" w:hAnsi="Calibri" w:cs="Arial"/>
          <w:sz w:val="22"/>
          <w:szCs w:val="22"/>
          <w:lang w:eastAsia="en-US"/>
        </w:rPr>
        <w:t>dans lesquels le programme national est amputé des disciplines artistiques et du sport</w:t>
      </w:r>
      <w:r w:rsidR="00E833BB">
        <w:rPr>
          <w:rFonts w:ascii="Calibri" w:eastAsia="Calibri" w:hAnsi="Calibri" w:cs="Arial"/>
          <w:sz w:val="22"/>
          <w:szCs w:val="22"/>
          <w:lang w:eastAsia="en-US"/>
        </w:rPr>
        <w:t>)</w:t>
      </w:r>
      <w:r w:rsidR="00E833BB" w:rsidRPr="00E833BB">
        <w:rPr>
          <w:rFonts w:ascii="Calibri" w:eastAsia="Calibri" w:hAnsi="Calibri" w:cs="Arial"/>
          <w:sz w:val="22"/>
          <w:szCs w:val="22"/>
          <w:lang w:eastAsia="en-US"/>
        </w:rPr>
        <w:t xml:space="preserve"> et ne bénéficient pas d’un accompagnement spécifique.</w:t>
      </w:r>
    </w:p>
    <w:p w:rsidR="00E833BB" w:rsidRDefault="000F323C" w:rsidP="000F323C">
      <w:pPr>
        <w:spacing w:after="120"/>
        <w:jc w:val="both"/>
      </w:pPr>
      <w:r>
        <w:rPr>
          <w:rFonts w:ascii="Calibri" w:eastAsia="Calibri" w:hAnsi="Calibri" w:cs="Arial"/>
          <w:sz w:val="22"/>
          <w:szCs w:val="22"/>
          <w:lang w:eastAsia="en-US"/>
        </w:rPr>
        <w:t>Le MEES fait désormais face à deux nouveaux enjeux :</w:t>
      </w:r>
    </w:p>
    <w:p w:rsidR="00E833BB" w:rsidRPr="000F323C" w:rsidRDefault="00E833BB" w:rsidP="00AE4132">
      <w:pPr>
        <w:spacing w:after="120"/>
        <w:ind w:left="851"/>
        <w:jc w:val="both"/>
        <w:rPr>
          <w:rFonts w:ascii="Calibri" w:eastAsia="Calibri" w:hAnsi="Calibri" w:cs="Arial"/>
          <w:sz w:val="22"/>
          <w:szCs w:val="22"/>
          <w:lang w:eastAsia="en-US"/>
        </w:rPr>
      </w:pPr>
      <w:r w:rsidRPr="000F323C">
        <w:rPr>
          <w:rFonts w:ascii="Calibri" w:eastAsia="Calibri" w:hAnsi="Calibri" w:cs="Arial"/>
          <w:sz w:val="22"/>
          <w:szCs w:val="22"/>
          <w:lang w:eastAsia="en-US"/>
        </w:rPr>
        <w:t xml:space="preserve">- </w:t>
      </w:r>
      <w:r w:rsidR="000F323C" w:rsidRPr="000F323C">
        <w:rPr>
          <w:rFonts w:ascii="Calibri" w:eastAsia="Calibri" w:hAnsi="Calibri" w:cs="Arial"/>
          <w:sz w:val="22"/>
          <w:szCs w:val="22"/>
          <w:lang w:eastAsia="en-US"/>
        </w:rPr>
        <w:t>L</w:t>
      </w:r>
      <w:r w:rsidRPr="000F323C">
        <w:rPr>
          <w:rFonts w:ascii="Calibri" w:eastAsia="Calibri" w:hAnsi="Calibri" w:cs="Arial"/>
          <w:sz w:val="22"/>
          <w:szCs w:val="22"/>
          <w:lang w:eastAsia="en-US"/>
        </w:rPr>
        <w:t xml:space="preserve">e nombre d’enfants syriens à scolariser chaque année continue d’augmenter : en </w:t>
      </w:r>
      <w:r w:rsidRPr="00105B4A">
        <w:rPr>
          <w:rFonts w:ascii="Calibri" w:eastAsia="Calibri" w:hAnsi="Calibri" w:cs="Arial"/>
          <w:sz w:val="22"/>
          <w:szCs w:val="22"/>
          <w:lang w:eastAsia="en-US"/>
        </w:rPr>
        <w:t>2017,</w:t>
      </w:r>
      <w:r w:rsidRPr="000F323C">
        <w:rPr>
          <w:rFonts w:ascii="Calibri" w:eastAsia="Calibri" w:hAnsi="Calibri" w:cs="Arial"/>
          <w:sz w:val="22"/>
          <w:szCs w:val="22"/>
          <w:lang w:eastAsia="en-US"/>
        </w:rPr>
        <w:t xml:space="preserve">  le nombre d’enfants réfugiés de 6 à 14 ans était </w:t>
      </w:r>
      <w:r w:rsidRPr="00105B4A">
        <w:rPr>
          <w:rFonts w:ascii="Calibri" w:eastAsia="Calibri" w:hAnsi="Calibri" w:cs="Arial"/>
          <w:sz w:val="22"/>
          <w:szCs w:val="22"/>
          <w:lang w:eastAsia="en-US"/>
        </w:rPr>
        <w:t>de 340 357</w:t>
      </w:r>
      <w:r w:rsidRPr="000F323C">
        <w:rPr>
          <w:rFonts w:ascii="Calibri" w:eastAsia="Calibri" w:hAnsi="Calibri" w:cs="Arial"/>
          <w:sz w:val="22"/>
          <w:szCs w:val="22"/>
          <w:lang w:eastAsia="en-US"/>
        </w:rPr>
        <w:t xml:space="preserve"> contre 283 929 en 2014. Par ailleurs, alors qu’en 2015-2016 les écoles publiques libanaises accueillaient 57% d’élèves libanais et 43% d’élèves non libanais, en </w:t>
      </w:r>
      <w:r w:rsidRPr="00105B4A">
        <w:rPr>
          <w:rFonts w:ascii="Calibri" w:eastAsia="Calibri" w:hAnsi="Calibri" w:cs="Arial"/>
          <w:sz w:val="22"/>
          <w:szCs w:val="22"/>
          <w:lang w:eastAsia="en-US"/>
        </w:rPr>
        <w:t>2017-2018</w:t>
      </w:r>
      <w:r w:rsidRPr="000F323C">
        <w:rPr>
          <w:rFonts w:ascii="Calibri" w:eastAsia="Calibri" w:hAnsi="Calibri" w:cs="Arial"/>
          <w:sz w:val="22"/>
          <w:szCs w:val="22"/>
          <w:lang w:eastAsia="en-US"/>
        </w:rPr>
        <w:t xml:space="preserve"> la tendance s’est inversée </w:t>
      </w:r>
      <w:r w:rsidRPr="00105B4A">
        <w:rPr>
          <w:rFonts w:ascii="Calibri" w:eastAsia="Calibri" w:hAnsi="Calibri" w:cs="Arial"/>
          <w:sz w:val="22"/>
          <w:szCs w:val="22"/>
          <w:lang w:eastAsia="en-US"/>
        </w:rPr>
        <w:t>avec 48% d’élèves libanais et 52%</w:t>
      </w:r>
      <w:r w:rsidRPr="000F323C">
        <w:rPr>
          <w:rFonts w:ascii="Calibri" w:eastAsia="Calibri" w:hAnsi="Calibri" w:cs="Arial"/>
          <w:sz w:val="22"/>
          <w:szCs w:val="22"/>
          <w:lang w:eastAsia="en-US"/>
        </w:rPr>
        <w:t xml:space="preserve"> d’élèves </w:t>
      </w:r>
      <w:r w:rsidR="00AE4132">
        <w:rPr>
          <w:rFonts w:ascii="Calibri" w:eastAsia="Calibri" w:hAnsi="Calibri" w:cs="Arial"/>
          <w:sz w:val="22"/>
          <w:szCs w:val="22"/>
          <w:lang w:eastAsia="en-US"/>
        </w:rPr>
        <w:t>non-libanais</w:t>
      </w:r>
      <w:r w:rsidRPr="000F323C">
        <w:rPr>
          <w:rFonts w:ascii="Calibri" w:eastAsia="Calibri" w:hAnsi="Calibri" w:cs="Arial"/>
          <w:sz w:val="22"/>
          <w:szCs w:val="22"/>
          <w:lang w:eastAsia="en-US"/>
        </w:rPr>
        <w:t xml:space="preserve">. </w:t>
      </w:r>
    </w:p>
    <w:p w:rsidR="00E833BB" w:rsidRDefault="00E833BB" w:rsidP="000A6598">
      <w:pPr>
        <w:ind w:left="851"/>
        <w:jc w:val="both"/>
        <w:rPr>
          <w:rFonts w:ascii="Calibri" w:eastAsia="Calibri" w:hAnsi="Calibri" w:cs="Arial"/>
          <w:sz w:val="22"/>
          <w:szCs w:val="22"/>
          <w:lang w:eastAsia="en-US"/>
        </w:rPr>
      </w:pPr>
      <w:r w:rsidRPr="000F323C">
        <w:rPr>
          <w:rFonts w:ascii="Calibri" w:eastAsia="Calibri" w:hAnsi="Calibri" w:cs="Arial"/>
          <w:sz w:val="22"/>
          <w:szCs w:val="22"/>
          <w:lang w:eastAsia="en-US"/>
        </w:rPr>
        <w:t xml:space="preserve">- </w:t>
      </w:r>
      <w:r w:rsidR="000F323C" w:rsidRPr="000F323C">
        <w:rPr>
          <w:rFonts w:ascii="Calibri" w:eastAsia="Calibri" w:hAnsi="Calibri" w:cs="Arial"/>
          <w:sz w:val="22"/>
          <w:szCs w:val="22"/>
          <w:lang w:eastAsia="en-US"/>
        </w:rPr>
        <w:t>L</w:t>
      </w:r>
      <w:r w:rsidR="00BC64AF">
        <w:rPr>
          <w:rFonts w:ascii="Calibri" w:eastAsia="Calibri" w:hAnsi="Calibri" w:cs="Arial"/>
          <w:sz w:val="22"/>
          <w:szCs w:val="22"/>
          <w:lang w:eastAsia="en-US"/>
        </w:rPr>
        <w:t>a pérennité du</w:t>
      </w:r>
      <w:r w:rsidRPr="000F323C">
        <w:rPr>
          <w:rFonts w:ascii="Calibri" w:eastAsia="Calibri" w:hAnsi="Calibri" w:cs="Arial"/>
          <w:sz w:val="22"/>
          <w:szCs w:val="22"/>
          <w:lang w:eastAsia="en-US"/>
        </w:rPr>
        <w:t xml:space="preserve"> dispositif de financement</w:t>
      </w:r>
      <w:r w:rsidR="000F323C" w:rsidRPr="000F323C">
        <w:rPr>
          <w:rFonts w:ascii="Calibri" w:eastAsia="Calibri" w:hAnsi="Calibri" w:cs="Arial"/>
          <w:sz w:val="22"/>
          <w:szCs w:val="22"/>
          <w:lang w:eastAsia="en-US"/>
        </w:rPr>
        <w:t xml:space="preserve"> mis en place via le programme </w:t>
      </w:r>
      <w:r w:rsidR="00BC64AF">
        <w:rPr>
          <w:rFonts w:ascii="Calibri" w:eastAsia="Calibri" w:hAnsi="Calibri" w:cs="Arial"/>
          <w:sz w:val="22"/>
          <w:szCs w:val="22"/>
          <w:lang w:eastAsia="en-US"/>
        </w:rPr>
        <w:t>Reaching All Children with Education (</w:t>
      </w:r>
      <w:r w:rsidR="000F323C" w:rsidRPr="000F323C">
        <w:rPr>
          <w:rFonts w:ascii="Calibri" w:eastAsia="Calibri" w:hAnsi="Calibri" w:cs="Arial"/>
          <w:sz w:val="22"/>
          <w:szCs w:val="22"/>
          <w:lang w:eastAsia="en-US"/>
        </w:rPr>
        <w:t>R</w:t>
      </w:r>
      <w:r w:rsidRPr="000F323C">
        <w:rPr>
          <w:rFonts w:ascii="Calibri" w:eastAsia="Calibri" w:hAnsi="Calibri" w:cs="Arial"/>
          <w:sz w:val="22"/>
          <w:szCs w:val="22"/>
          <w:lang w:eastAsia="en-US"/>
        </w:rPr>
        <w:t>ACE</w:t>
      </w:r>
      <w:r w:rsidR="00BC64AF">
        <w:rPr>
          <w:rFonts w:ascii="Calibri" w:eastAsia="Calibri" w:hAnsi="Calibri" w:cs="Arial"/>
          <w:sz w:val="22"/>
          <w:szCs w:val="22"/>
          <w:lang w:eastAsia="en-US"/>
        </w:rPr>
        <w:t>)</w:t>
      </w:r>
      <w:r w:rsidRPr="000F323C">
        <w:rPr>
          <w:rFonts w:ascii="Calibri" w:eastAsia="Calibri" w:hAnsi="Calibri" w:cs="Arial"/>
          <w:sz w:val="22"/>
          <w:szCs w:val="22"/>
          <w:lang w:eastAsia="en-US"/>
        </w:rPr>
        <w:t xml:space="preserve"> pour l’accueil des élèves syriens dans les écoles publiques libanaises </w:t>
      </w:r>
      <w:r w:rsidR="00BC64AF">
        <w:rPr>
          <w:rFonts w:ascii="Calibri" w:eastAsia="Calibri" w:hAnsi="Calibri" w:cs="Arial"/>
          <w:sz w:val="22"/>
          <w:szCs w:val="22"/>
          <w:lang w:eastAsia="en-US"/>
        </w:rPr>
        <w:t>n’</w:t>
      </w:r>
      <w:r w:rsidRPr="000F323C">
        <w:rPr>
          <w:rFonts w:ascii="Calibri" w:eastAsia="Calibri" w:hAnsi="Calibri" w:cs="Arial"/>
          <w:sz w:val="22"/>
          <w:szCs w:val="22"/>
          <w:lang w:eastAsia="en-US"/>
        </w:rPr>
        <w:t xml:space="preserve">est </w:t>
      </w:r>
      <w:r w:rsidR="00BC64AF">
        <w:rPr>
          <w:rFonts w:ascii="Calibri" w:eastAsia="Calibri" w:hAnsi="Calibri" w:cs="Arial"/>
          <w:sz w:val="22"/>
          <w:szCs w:val="22"/>
          <w:lang w:eastAsia="en-US"/>
        </w:rPr>
        <w:t>pas garantie,</w:t>
      </w:r>
      <w:r w:rsidRPr="000F323C">
        <w:rPr>
          <w:rFonts w:ascii="Calibri" w:eastAsia="Calibri" w:hAnsi="Calibri" w:cs="Arial"/>
          <w:sz w:val="22"/>
          <w:szCs w:val="22"/>
          <w:lang w:eastAsia="en-US"/>
        </w:rPr>
        <w:t xml:space="preserve"> puisqu’il repose uniquement sur les parten</w:t>
      </w:r>
      <w:r w:rsidR="000F323C" w:rsidRPr="000F323C">
        <w:rPr>
          <w:rFonts w:ascii="Calibri" w:eastAsia="Calibri" w:hAnsi="Calibri" w:cs="Arial"/>
          <w:sz w:val="22"/>
          <w:szCs w:val="22"/>
          <w:lang w:eastAsia="en-US"/>
        </w:rPr>
        <w:t xml:space="preserve">aires techniques et financiers. Le déficit </w:t>
      </w:r>
      <w:r w:rsidRPr="000F323C">
        <w:rPr>
          <w:rFonts w:ascii="Calibri" w:eastAsia="Calibri" w:hAnsi="Calibri" w:cs="Arial"/>
          <w:sz w:val="22"/>
          <w:szCs w:val="22"/>
          <w:lang w:eastAsia="en-US"/>
        </w:rPr>
        <w:t xml:space="preserve">de financement de RACE s’accroît d’année en année alors que </w:t>
      </w:r>
      <w:r w:rsidR="000F323C" w:rsidRPr="000F323C">
        <w:rPr>
          <w:rFonts w:ascii="Calibri" w:eastAsia="Calibri" w:hAnsi="Calibri" w:cs="Arial"/>
          <w:sz w:val="22"/>
          <w:szCs w:val="22"/>
          <w:lang w:eastAsia="en-US"/>
        </w:rPr>
        <w:t>le nombre d’e</w:t>
      </w:r>
      <w:r w:rsidRPr="000F323C">
        <w:rPr>
          <w:rFonts w:ascii="Calibri" w:eastAsia="Calibri" w:hAnsi="Calibri" w:cs="Arial"/>
          <w:sz w:val="22"/>
          <w:szCs w:val="22"/>
          <w:lang w:eastAsia="en-US"/>
        </w:rPr>
        <w:t xml:space="preserve">nfants réfugiés syriens </w:t>
      </w:r>
      <w:r w:rsidR="000F323C" w:rsidRPr="000F323C">
        <w:rPr>
          <w:rFonts w:ascii="Calibri" w:eastAsia="Calibri" w:hAnsi="Calibri" w:cs="Arial"/>
          <w:sz w:val="22"/>
          <w:szCs w:val="22"/>
          <w:lang w:eastAsia="en-US"/>
        </w:rPr>
        <w:t>augmente</w:t>
      </w:r>
      <w:r w:rsidRPr="000F323C">
        <w:rPr>
          <w:rFonts w:ascii="Calibri" w:eastAsia="Calibri" w:hAnsi="Calibri" w:cs="Arial"/>
          <w:sz w:val="22"/>
          <w:szCs w:val="22"/>
          <w:lang w:eastAsia="en-US"/>
        </w:rPr>
        <w:t>.</w:t>
      </w:r>
    </w:p>
    <w:p w:rsidR="000F323C" w:rsidRPr="000F323C" w:rsidRDefault="000F323C" w:rsidP="000F323C">
      <w:pPr>
        <w:spacing w:after="120"/>
        <w:jc w:val="both"/>
        <w:rPr>
          <w:rFonts w:ascii="Calibri" w:eastAsia="Calibri" w:hAnsi="Calibri" w:cs="Arial"/>
          <w:sz w:val="22"/>
          <w:szCs w:val="22"/>
          <w:lang w:eastAsia="en-US"/>
        </w:rPr>
      </w:pPr>
    </w:p>
    <w:p w:rsidR="000F323C" w:rsidRPr="00CE1DBF" w:rsidRDefault="009D1BE9" w:rsidP="009D1BE9">
      <w:pPr>
        <w:pStyle w:val="Paragraphedeliste"/>
        <w:spacing w:after="160" w:line="276" w:lineRule="auto"/>
        <w:ind w:left="0"/>
        <w:contextualSpacing/>
        <w:jc w:val="both"/>
        <w:rPr>
          <w:rFonts w:ascii="Calibri" w:hAnsi="Calibri"/>
          <w:b/>
          <w:sz w:val="22"/>
        </w:rPr>
      </w:pPr>
      <w:r>
        <w:rPr>
          <w:rFonts w:ascii="Calibri" w:hAnsi="Calibri"/>
          <w:b/>
          <w:sz w:val="22"/>
        </w:rPr>
        <w:t xml:space="preserve">2.3 </w:t>
      </w:r>
      <w:r w:rsidR="000F323C" w:rsidRPr="00CE1DBF">
        <w:rPr>
          <w:rFonts w:ascii="Calibri" w:hAnsi="Calibri"/>
          <w:b/>
          <w:sz w:val="22"/>
        </w:rPr>
        <w:t>Les principaux obstacles à la scolarisation au Liban</w:t>
      </w:r>
    </w:p>
    <w:p w:rsidR="000F323C" w:rsidRPr="000F323C" w:rsidRDefault="000F323C" w:rsidP="000F323C">
      <w:pPr>
        <w:spacing w:after="120"/>
        <w:jc w:val="both"/>
        <w:rPr>
          <w:rFonts w:ascii="Calibri" w:eastAsia="Calibri" w:hAnsi="Calibri"/>
          <w:bCs/>
          <w:sz w:val="22"/>
          <w:szCs w:val="22"/>
          <w:lang w:eastAsia="en-US"/>
        </w:rPr>
      </w:pPr>
      <w:r w:rsidRPr="000F323C">
        <w:rPr>
          <w:rFonts w:ascii="Calibri" w:eastAsia="Calibri" w:hAnsi="Calibri"/>
          <w:bCs/>
          <w:sz w:val="22"/>
          <w:szCs w:val="22"/>
          <w:lang w:eastAsia="en-US"/>
        </w:rPr>
        <w:t>En fonction des catégories d’âge, les principaux obstacles identifiés à la scolarisation au Liban sont le coût du transport et la distance entre le domicile et l’école, la faible connaissance que les familles ont de la gratuité de l’éducation, l’absence de places disponibles dans les écoles et la perception négative que les familles ont de l’école</w:t>
      </w:r>
      <w:r w:rsidRPr="00B77D86">
        <w:rPr>
          <w:rFonts w:ascii="Calibri" w:eastAsia="Calibri" w:hAnsi="Calibri"/>
          <w:i/>
          <w:iCs/>
          <w:sz w:val="20"/>
          <w:szCs w:val="20"/>
          <w:vertAlign w:val="superscript"/>
          <w:lang w:val="en-US" w:eastAsia="en-US"/>
        </w:rPr>
        <w:footnoteReference w:id="26"/>
      </w:r>
      <w:r w:rsidRPr="000F323C">
        <w:rPr>
          <w:rFonts w:ascii="Calibri" w:eastAsia="Calibri" w:hAnsi="Calibri"/>
          <w:bCs/>
          <w:sz w:val="22"/>
          <w:szCs w:val="22"/>
          <w:lang w:eastAsia="en-US"/>
        </w:rPr>
        <w:t>.</w:t>
      </w:r>
    </w:p>
    <w:p w:rsidR="000F323C" w:rsidRDefault="00FA00B8" w:rsidP="000F323C">
      <w:pPr>
        <w:spacing w:after="160"/>
        <w:jc w:val="both"/>
        <w:rPr>
          <w:rFonts w:ascii="Calibri" w:eastAsia="Calibri" w:hAnsi="Calibri"/>
          <w:b/>
          <w:bCs/>
          <w:sz w:val="22"/>
          <w:szCs w:val="22"/>
          <w:lang w:eastAsia="en-US"/>
        </w:rPr>
      </w:pPr>
      <w:r w:rsidRPr="00623259">
        <w:rPr>
          <w:rFonts w:ascii="Calibri" w:eastAsia="Calibri" w:hAnsi="Calibri"/>
          <w:noProof/>
          <w:sz w:val="22"/>
          <w:szCs w:val="22"/>
        </w:rPr>
        <w:drawing>
          <wp:inline distT="0" distB="0" distL="0" distR="0">
            <wp:extent cx="5486400" cy="3086100"/>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rsidR="000F323C" w:rsidRDefault="000F323C" w:rsidP="000A6598">
      <w:pPr>
        <w:spacing w:after="120"/>
        <w:jc w:val="both"/>
        <w:rPr>
          <w:rFonts w:ascii="Calibri" w:eastAsia="Calibri" w:hAnsi="Calibri"/>
          <w:sz w:val="22"/>
          <w:szCs w:val="22"/>
          <w:lang w:eastAsia="en-US"/>
        </w:rPr>
      </w:pPr>
      <w:r w:rsidRPr="00F5118C">
        <w:rPr>
          <w:rFonts w:ascii="Calibri" w:eastAsia="Calibri" w:hAnsi="Calibri"/>
          <w:bCs/>
          <w:sz w:val="22"/>
          <w:szCs w:val="22"/>
          <w:lang w:eastAsia="en-US"/>
        </w:rPr>
        <w:t>Pour toutes les catégories d’âge, le</w:t>
      </w:r>
      <w:r w:rsidR="00BC64AF">
        <w:rPr>
          <w:rFonts w:ascii="Calibri" w:eastAsia="Calibri" w:hAnsi="Calibri"/>
          <w:bCs/>
          <w:sz w:val="22"/>
          <w:szCs w:val="22"/>
          <w:lang w:eastAsia="en-US"/>
        </w:rPr>
        <w:t>s</w:t>
      </w:r>
      <w:r w:rsidRPr="00F5118C">
        <w:rPr>
          <w:rFonts w:ascii="Calibri" w:eastAsia="Calibri" w:hAnsi="Calibri"/>
          <w:bCs/>
          <w:sz w:val="22"/>
          <w:szCs w:val="22"/>
          <w:lang w:eastAsia="en-US"/>
        </w:rPr>
        <w:t xml:space="preserve"> coût</w:t>
      </w:r>
      <w:r w:rsidR="00BC64AF">
        <w:rPr>
          <w:rFonts w:ascii="Calibri" w:eastAsia="Calibri" w:hAnsi="Calibri"/>
          <w:bCs/>
          <w:sz w:val="22"/>
          <w:szCs w:val="22"/>
          <w:lang w:eastAsia="en-US"/>
        </w:rPr>
        <w:t>s</w:t>
      </w:r>
      <w:r w:rsidRPr="00F5118C">
        <w:rPr>
          <w:rFonts w:ascii="Calibri" w:eastAsia="Calibri" w:hAnsi="Calibri"/>
          <w:bCs/>
          <w:sz w:val="22"/>
          <w:szCs w:val="22"/>
          <w:lang w:eastAsia="en-US"/>
        </w:rPr>
        <w:t xml:space="preserve"> direct</w:t>
      </w:r>
      <w:r w:rsidR="00BC64AF">
        <w:rPr>
          <w:rFonts w:ascii="Calibri" w:eastAsia="Calibri" w:hAnsi="Calibri"/>
          <w:bCs/>
          <w:sz w:val="22"/>
          <w:szCs w:val="22"/>
          <w:lang w:eastAsia="en-US"/>
        </w:rPr>
        <w:t>s</w:t>
      </w:r>
      <w:r w:rsidRPr="00F5118C">
        <w:rPr>
          <w:rFonts w:ascii="Calibri" w:eastAsia="Calibri" w:hAnsi="Calibri"/>
          <w:bCs/>
          <w:sz w:val="22"/>
          <w:szCs w:val="22"/>
          <w:lang w:eastAsia="en-US"/>
        </w:rPr>
        <w:t xml:space="preserve"> (transport</w:t>
      </w:r>
      <w:r w:rsidRPr="00F5118C">
        <w:rPr>
          <w:rFonts w:ascii="Calibri" w:eastAsia="Calibri" w:hAnsi="Calibri"/>
          <w:sz w:val="22"/>
          <w:szCs w:val="22"/>
          <w:vertAlign w:val="superscript"/>
          <w:lang w:eastAsia="en-US"/>
        </w:rPr>
        <w:footnoteReference w:id="27"/>
      </w:r>
      <w:r w:rsidRPr="00F5118C">
        <w:rPr>
          <w:rFonts w:ascii="Calibri" w:eastAsia="Calibri" w:hAnsi="Calibri"/>
          <w:bCs/>
          <w:sz w:val="22"/>
          <w:szCs w:val="22"/>
          <w:lang w:eastAsia="en-US"/>
        </w:rPr>
        <w:t xml:space="preserve"> notamment, mais aussi tous les autres frais liés à l’achat des manuels et des fournitures, et aux repas) et indirect (le </w:t>
      </w:r>
      <w:r w:rsidRPr="00F5118C">
        <w:rPr>
          <w:rFonts w:ascii="Calibri" w:eastAsia="Calibri" w:hAnsi="Calibri"/>
          <w:sz w:val="22"/>
          <w:szCs w:val="22"/>
          <w:lang w:eastAsia="en-US"/>
        </w:rPr>
        <w:t>coût d’opportunité</w:t>
      </w:r>
      <w:r w:rsidRPr="00F5118C">
        <w:rPr>
          <w:rFonts w:ascii="Calibri" w:eastAsia="Calibri" w:hAnsi="Calibri"/>
          <w:sz w:val="22"/>
          <w:szCs w:val="22"/>
          <w:vertAlign w:val="superscript"/>
          <w:lang w:eastAsia="en-US"/>
        </w:rPr>
        <w:footnoteReference w:id="28"/>
      </w:r>
      <w:r w:rsidRPr="00F5118C">
        <w:rPr>
          <w:rFonts w:ascii="Calibri" w:eastAsia="Calibri" w:hAnsi="Calibri"/>
          <w:sz w:val="22"/>
          <w:szCs w:val="22"/>
          <w:lang w:eastAsia="en-US"/>
        </w:rPr>
        <w:t>) s</w:t>
      </w:r>
      <w:r w:rsidR="00BC64AF">
        <w:rPr>
          <w:rFonts w:ascii="Calibri" w:eastAsia="Calibri" w:hAnsi="Calibri"/>
          <w:sz w:val="22"/>
          <w:szCs w:val="22"/>
          <w:lang w:eastAsia="en-US"/>
        </w:rPr>
        <w:t>on</w:t>
      </w:r>
      <w:r w:rsidRPr="00F5118C">
        <w:rPr>
          <w:rFonts w:ascii="Calibri" w:eastAsia="Calibri" w:hAnsi="Calibri"/>
          <w:sz w:val="22"/>
          <w:szCs w:val="22"/>
          <w:lang w:eastAsia="en-US"/>
        </w:rPr>
        <w:t>t l’obstacl</w:t>
      </w:r>
      <w:r>
        <w:rPr>
          <w:rFonts w:ascii="Calibri" w:eastAsia="Calibri" w:hAnsi="Calibri"/>
          <w:sz w:val="22"/>
          <w:szCs w:val="22"/>
          <w:lang w:eastAsia="en-US"/>
        </w:rPr>
        <w:t>e principal à la scolarisation. Plus l’âge de l’enfant augmente, plus le coût d’opportunité est un facteur pris en compte par les familles pour décider ou non de scolariser les enfants.</w:t>
      </w:r>
    </w:p>
    <w:p w:rsidR="000F323C" w:rsidRDefault="000F323C" w:rsidP="000F323C">
      <w:pPr>
        <w:jc w:val="both"/>
        <w:rPr>
          <w:rFonts w:ascii="Calibri" w:eastAsia="Calibri" w:hAnsi="Calibri"/>
          <w:sz w:val="22"/>
          <w:szCs w:val="22"/>
          <w:lang w:eastAsia="en-US"/>
        </w:rPr>
      </w:pPr>
      <w:r>
        <w:rPr>
          <w:rFonts w:ascii="Calibri" w:eastAsia="Calibri" w:hAnsi="Calibri"/>
          <w:sz w:val="22"/>
          <w:szCs w:val="22"/>
          <w:lang w:eastAsia="en-US"/>
        </w:rPr>
        <w:t xml:space="preserve">L’absence de places disponibles à l’école est la deuxième raison invoquée par les familles. </w:t>
      </w:r>
      <w:r w:rsidR="000A6598">
        <w:rPr>
          <w:rFonts w:ascii="Calibri" w:eastAsia="Calibri" w:hAnsi="Calibri"/>
          <w:sz w:val="22"/>
          <w:szCs w:val="22"/>
          <w:lang w:eastAsia="en-US"/>
        </w:rPr>
        <w:t>En effet, b</w:t>
      </w:r>
      <w:r w:rsidRPr="00B77D86">
        <w:rPr>
          <w:rFonts w:ascii="Calibri" w:eastAsia="Calibri" w:hAnsi="Calibri"/>
          <w:sz w:val="22"/>
          <w:szCs w:val="22"/>
          <w:lang w:eastAsia="en-US"/>
        </w:rPr>
        <w:t>ien que le Liban compte 2 885 écoles</w:t>
      </w:r>
      <w:r w:rsidRPr="00B77D86">
        <w:rPr>
          <w:rFonts w:ascii="Calibri" w:eastAsia="Calibri" w:hAnsi="Calibri"/>
          <w:sz w:val="22"/>
          <w:szCs w:val="22"/>
          <w:vertAlign w:val="superscript"/>
          <w:lang w:eastAsia="en-US"/>
        </w:rPr>
        <w:footnoteReference w:id="29"/>
      </w:r>
      <w:r>
        <w:rPr>
          <w:rFonts w:ascii="Calibri" w:eastAsia="Calibri" w:hAnsi="Calibri"/>
          <w:sz w:val="22"/>
          <w:szCs w:val="22"/>
          <w:lang w:eastAsia="en-US"/>
        </w:rPr>
        <w:t xml:space="preserve">, le nombre de classes </w:t>
      </w:r>
      <w:r w:rsidR="000A6598">
        <w:rPr>
          <w:rFonts w:ascii="Calibri" w:eastAsia="Calibri" w:hAnsi="Calibri"/>
          <w:sz w:val="22"/>
          <w:szCs w:val="22"/>
          <w:lang w:eastAsia="en-US"/>
        </w:rPr>
        <w:t xml:space="preserve">par école </w:t>
      </w:r>
      <w:r>
        <w:rPr>
          <w:rFonts w:ascii="Calibri" w:eastAsia="Calibri" w:hAnsi="Calibri"/>
          <w:sz w:val="22"/>
          <w:szCs w:val="22"/>
          <w:lang w:eastAsia="en-US"/>
        </w:rPr>
        <w:t xml:space="preserve">et le nombre d’élèves par classe </w:t>
      </w:r>
      <w:r w:rsidR="000A6598">
        <w:rPr>
          <w:rFonts w:ascii="Calibri" w:eastAsia="Calibri" w:hAnsi="Calibri"/>
          <w:sz w:val="22"/>
          <w:szCs w:val="22"/>
          <w:lang w:eastAsia="en-US"/>
        </w:rPr>
        <w:t>restent</w:t>
      </w:r>
      <w:r>
        <w:rPr>
          <w:rFonts w:ascii="Calibri" w:eastAsia="Calibri" w:hAnsi="Calibri"/>
          <w:sz w:val="22"/>
          <w:szCs w:val="22"/>
          <w:lang w:eastAsia="en-US"/>
        </w:rPr>
        <w:t xml:space="preserve"> faible</w:t>
      </w:r>
      <w:r w:rsidR="000A6598">
        <w:rPr>
          <w:rFonts w:ascii="Calibri" w:eastAsia="Calibri" w:hAnsi="Calibri"/>
          <w:sz w:val="22"/>
          <w:szCs w:val="22"/>
          <w:lang w:eastAsia="en-US"/>
        </w:rPr>
        <w:t>s</w:t>
      </w:r>
      <w:r>
        <w:rPr>
          <w:rFonts w:ascii="Calibri" w:eastAsia="Calibri" w:hAnsi="Calibri"/>
          <w:sz w:val="22"/>
          <w:szCs w:val="22"/>
          <w:lang w:eastAsia="en-US"/>
        </w:rPr>
        <w:t xml:space="preserve">. Par conséquent, il </w:t>
      </w:r>
      <w:r w:rsidRPr="00B77D86">
        <w:rPr>
          <w:rFonts w:ascii="Calibri" w:eastAsia="Calibri" w:hAnsi="Calibri"/>
          <w:sz w:val="22"/>
          <w:szCs w:val="22"/>
          <w:lang w:eastAsia="en-US"/>
        </w:rPr>
        <w:t>n’y a pas assez d</w:t>
      </w:r>
      <w:r>
        <w:rPr>
          <w:rFonts w:ascii="Calibri" w:eastAsia="Calibri" w:hAnsi="Calibri"/>
          <w:sz w:val="22"/>
          <w:szCs w:val="22"/>
          <w:lang w:eastAsia="en-US"/>
        </w:rPr>
        <w:t>e places dans les é</w:t>
      </w:r>
      <w:r w:rsidRPr="00B77D86">
        <w:rPr>
          <w:rFonts w:ascii="Calibri" w:eastAsia="Calibri" w:hAnsi="Calibri"/>
          <w:sz w:val="22"/>
          <w:szCs w:val="22"/>
          <w:lang w:eastAsia="en-US"/>
        </w:rPr>
        <w:t xml:space="preserve">coles publiques pour permettre </w:t>
      </w:r>
      <w:r>
        <w:rPr>
          <w:rFonts w:ascii="Calibri" w:eastAsia="Calibri" w:hAnsi="Calibri"/>
          <w:sz w:val="22"/>
          <w:szCs w:val="22"/>
          <w:lang w:eastAsia="en-US"/>
        </w:rPr>
        <w:t>un a</w:t>
      </w:r>
      <w:r w:rsidRPr="00B77D86">
        <w:rPr>
          <w:rFonts w:ascii="Calibri" w:eastAsia="Calibri" w:hAnsi="Calibri"/>
          <w:sz w:val="22"/>
          <w:szCs w:val="22"/>
          <w:lang w:eastAsia="en-US"/>
        </w:rPr>
        <w:t xml:space="preserve">ccès généralisé à une école de proximité sans avoir à payer les écolages plus ou moins coûteux des établissements privés. </w:t>
      </w:r>
      <w:r w:rsidR="000A6598">
        <w:rPr>
          <w:rFonts w:ascii="Calibri" w:eastAsia="Calibri" w:hAnsi="Calibri"/>
          <w:sz w:val="22"/>
          <w:szCs w:val="22"/>
          <w:lang w:eastAsia="en-US"/>
        </w:rPr>
        <w:t>En ce qui concerne spécifiquement l’accueil des élèves réfugiés syriens dans les cours de l’après-midi, la double vacation est aujourd’hui en place dans 350 écoles primaires publiques</w:t>
      </w:r>
      <w:r w:rsidR="00EB5296">
        <w:rPr>
          <w:rFonts w:ascii="Calibri" w:eastAsia="Calibri" w:hAnsi="Calibri"/>
          <w:sz w:val="22"/>
          <w:szCs w:val="22"/>
          <w:lang w:eastAsia="en-US"/>
        </w:rPr>
        <w:t> ; toutefois,</w:t>
      </w:r>
      <w:r>
        <w:rPr>
          <w:rFonts w:ascii="Calibri" w:eastAsia="Calibri" w:hAnsi="Calibri"/>
          <w:sz w:val="22"/>
          <w:szCs w:val="22"/>
          <w:lang w:eastAsia="en-US"/>
        </w:rPr>
        <w:t xml:space="preserve"> </w:t>
      </w:r>
      <w:r w:rsidR="000A6598">
        <w:rPr>
          <w:rFonts w:ascii="Calibri" w:eastAsia="Calibri" w:hAnsi="Calibri"/>
          <w:sz w:val="22"/>
          <w:szCs w:val="22"/>
          <w:lang w:eastAsia="en-US"/>
        </w:rPr>
        <w:t xml:space="preserve">le nombre et la localisation de ces écoles </w:t>
      </w:r>
      <w:r>
        <w:rPr>
          <w:rFonts w:ascii="Calibri" w:eastAsia="Calibri" w:hAnsi="Calibri"/>
          <w:sz w:val="22"/>
          <w:szCs w:val="22"/>
          <w:lang w:eastAsia="en-US"/>
        </w:rPr>
        <w:t>s</w:t>
      </w:r>
      <w:r w:rsidR="000A6598">
        <w:rPr>
          <w:rFonts w:ascii="Calibri" w:eastAsia="Calibri" w:hAnsi="Calibri"/>
          <w:sz w:val="22"/>
          <w:szCs w:val="22"/>
          <w:lang w:eastAsia="en-US"/>
        </w:rPr>
        <w:t>on</w:t>
      </w:r>
      <w:r>
        <w:rPr>
          <w:rFonts w:ascii="Calibri" w:eastAsia="Calibri" w:hAnsi="Calibri"/>
          <w:sz w:val="22"/>
          <w:szCs w:val="22"/>
          <w:lang w:eastAsia="en-US"/>
        </w:rPr>
        <w:t>t susceptible</w:t>
      </w:r>
      <w:r w:rsidR="000A6598">
        <w:rPr>
          <w:rFonts w:ascii="Calibri" w:eastAsia="Calibri" w:hAnsi="Calibri"/>
          <w:sz w:val="22"/>
          <w:szCs w:val="22"/>
          <w:lang w:eastAsia="en-US"/>
        </w:rPr>
        <w:t>s de varier d’année en année, les chefs d’établissement de</w:t>
      </w:r>
      <w:r>
        <w:rPr>
          <w:rFonts w:ascii="Calibri" w:eastAsia="Calibri" w:hAnsi="Calibri"/>
          <w:sz w:val="22"/>
          <w:szCs w:val="22"/>
          <w:lang w:eastAsia="en-US"/>
        </w:rPr>
        <w:t>v</w:t>
      </w:r>
      <w:r w:rsidR="000A6598">
        <w:rPr>
          <w:rFonts w:ascii="Calibri" w:eastAsia="Calibri" w:hAnsi="Calibri"/>
          <w:sz w:val="22"/>
          <w:szCs w:val="22"/>
          <w:lang w:eastAsia="en-US"/>
        </w:rPr>
        <w:t>a</w:t>
      </w:r>
      <w:r>
        <w:rPr>
          <w:rFonts w:ascii="Calibri" w:eastAsia="Calibri" w:hAnsi="Calibri"/>
          <w:sz w:val="22"/>
          <w:szCs w:val="22"/>
          <w:lang w:eastAsia="en-US"/>
        </w:rPr>
        <w:t>nt annuellement confirmer que l’école, et plus largement la communauté et les autorités locales, sont toujours disposées à accueillir la double vacation.</w:t>
      </w:r>
    </w:p>
    <w:p w:rsidR="000F323C" w:rsidRDefault="000F323C" w:rsidP="000F323C">
      <w:pPr>
        <w:jc w:val="both"/>
        <w:rPr>
          <w:rFonts w:ascii="Calibri" w:eastAsia="Calibri" w:hAnsi="Calibri"/>
          <w:bCs/>
          <w:sz w:val="22"/>
          <w:szCs w:val="22"/>
          <w:lang w:eastAsia="en-US"/>
        </w:rPr>
      </w:pPr>
    </w:p>
    <w:p w:rsidR="000F323C" w:rsidRPr="00F5118C" w:rsidRDefault="000F323C" w:rsidP="000F323C">
      <w:pPr>
        <w:jc w:val="both"/>
        <w:rPr>
          <w:rFonts w:ascii="Calibri" w:eastAsia="Calibri" w:hAnsi="Calibri"/>
          <w:bCs/>
          <w:sz w:val="22"/>
          <w:szCs w:val="22"/>
          <w:lang w:eastAsia="en-US"/>
        </w:rPr>
      </w:pPr>
      <w:r>
        <w:rPr>
          <w:rFonts w:ascii="Calibri" w:eastAsia="Calibri" w:hAnsi="Calibri"/>
          <w:bCs/>
          <w:sz w:val="22"/>
          <w:szCs w:val="22"/>
          <w:lang w:eastAsia="en-US"/>
        </w:rPr>
        <w:t>Enfin, la troisième raison invoquée par les familles est la perception négative qu’elles ont de l’éducation et de son utilité, principalement en termes d’insertion sur le marché du travail.</w:t>
      </w:r>
    </w:p>
    <w:p w:rsidR="00986EA7" w:rsidRDefault="00986EA7" w:rsidP="00986EA7">
      <w:pPr>
        <w:pStyle w:val="Paragraphedeliste"/>
        <w:ind w:left="0"/>
        <w:jc w:val="both"/>
        <w:rPr>
          <w:rFonts w:ascii="Calibri" w:eastAsia="Calibri" w:hAnsi="Calibri" w:cs="Arial"/>
          <w:b/>
          <w:bCs/>
          <w:sz w:val="22"/>
          <w:szCs w:val="22"/>
          <w:lang w:eastAsia="en-US"/>
        </w:rPr>
      </w:pPr>
    </w:p>
    <w:p w:rsidR="00623259" w:rsidRPr="009D03EE" w:rsidRDefault="009D1BE9" w:rsidP="009D1BE9">
      <w:pPr>
        <w:pStyle w:val="Paragraphedeliste"/>
        <w:spacing w:after="120"/>
        <w:ind w:left="0"/>
        <w:jc w:val="both"/>
        <w:rPr>
          <w:rFonts w:ascii="Calibri" w:hAnsi="Calibri"/>
          <w:b/>
          <w:bCs/>
          <w:sz w:val="22"/>
          <w:szCs w:val="20"/>
        </w:rPr>
      </w:pPr>
      <w:r>
        <w:rPr>
          <w:rFonts w:ascii="Calibri" w:eastAsia="Calibri" w:hAnsi="Calibri" w:cs="Arial"/>
          <w:b/>
          <w:bCs/>
          <w:sz w:val="22"/>
          <w:szCs w:val="20"/>
          <w:lang w:eastAsia="en-US"/>
        </w:rPr>
        <w:t xml:space="preserve">2.4 </w:t>
      </w:r>
      <w:r w:rsidR="00986EA7" w:rsidRPr="009D03EE">
        <w:rPr>
          <w:rFonts w:ascii="Calibri" w:eastAsia="Calibri" w:hAnsi="Calibri" w:cs="Arial"/>
          <w:b/>
          <w:bCs/>
          <w:sz w:val="22"/>
          <w:szCs w:val="20"/>
          <w:lang w:eastAsia="en-US"/>
        </w:rPr>
        <w:t xml:space="preserve">Les impacts de la crise économique </w:t>
      </w:r>
      <w:r w:rsidR="00986EA7" w:rsidRPr="009D03EE">
        <w:rPr>
          <w:rFonts w:ascii="Calibri" w:hAnsi="Calibri"/>
          <w:b/>
          <w:bCs/>
          <w:sz w:val="22"/>
          <w:szCs w:val="20"/>
        </w:rPr>
        <w:t>sur</w:t>
      </w:r>
      <w:r w:rsidR="00623259" w:rsidRPr="009D03EE">
        <w:rPr>
          <w:rFonts w:ascii="Calibri" w:hAnsi="Calibri"/>
          <w:b/>
          <w:bCs/>
          <w:sz w:val="22"/>
          <w:szCs w:val="20"/>
        </w:rPr>
        <w:t xml:space="preserve"> la scolarisation des publics les plus </w:t>
      </w:r>
      <w:r w:rsidR="00986EA7" w:rsidRPr="009D03EE">
        <w:rPr>
          <w:rFonts w:ascii="Calibri" w:hAnsi="Calibri"/>
          <w:b/>
          <w:bCs/>
          <w:sz w:val="22"/>
          <w:szCs w:val="20"/>
        </w:rPr>
        <w:t>vulnérables</w:t>
      </w:r>
      <w:r w:rsidR="00623259" w:rsidRPr="009D03EE">
        <w:rPr>
          <w:rFonts w:ascii="Calibri" w:hAnsi="Calibri"/>
          <w:b/>
          <w:bCs/>
          <w:sz w:val="22"/>
          <w:szCs w:val="20"/>
        </w:rPr>
        <w:t xml:space="preserve"> au Liban ?</w:t>
      </w:r>
    </w:p>
    <w:p w:rsidR="00623259" w:rsidRPr="00790578" w:rsidRDefault="00623259" w:rsidP="00986EA7">
      <w:pPr>
        <w:spacing w:after="120"/>
        <w:jc w:val="both"/>
        <w:rPr>
          <w:rFonts w:ascii="Calibri" w:eastAsia="Calibri" w:hAnsi="Calibri"/>
          <w:sz w:val="22"/>
          <w:szCs w:val="22"/>
          <w:lang w:eastAsia="en-US"/>
        </w:rPr>
      </w:pPr>
      <w:r>
        <w:rPr>
          <w:rFonts w:ascii="Calibri" w:eastAsia="Calibri" w:hAnsi="Calibri"/>
          <w:sz w:val="22"/>
          <w:szCs w:val="22"/>
          <w:lang w:eastAsia="en-US"/>
        </w:rPr>
        <w:t>L</w:t>
      </w:r>
      <w:r w:rsidRPr="00B77D86">
        <w:rPr>
          <w:rFonts w:ascii="Calibri" w:eastAsia="Calibri" w:hAnsi="Calibri"/>
          <w:sz w:val="22"/>
          <w:szCs w:val="22"/>
          <w:lang w:eastAsia="en-US"/>
        </w:rPr>
        <w:t>a paupérisation liée à la crise économique</w:t>
      </w:r>
      <w:r w:rsidR="00986EA7">
        <w:rPr>
          <w:rFonts w:ascii="Calibri" w:eastAsia="Calibri" w:hAnsi="Calibri"/>
          <w:sz w:val="22"/>
          <w:szCs w:val="22"/>
          <w:lang w:eastAsia="en-US"/>
        </w:rPr>
        <w:t>, aggravée par les mesures de confinement liées à la pandémie de COVID-19</w:t>
      </w:r>
      <w:r w:rsidR="00986EA7">
        <w:rPr>
          <w:rStyle w:val="Appelnotedebasdep"/>
          <w:rFonts w:ascii="Calibri" w:eastAsia="Calibri" w:hAnsi="Calibri"/>
          <w:sz w:val="22"/>
          <w:szCs w:val="22"/>
          <w:lang w:eastAsia="en-US"/>
        </w:rPr>
        <w:footnoteReference w:id="30"/>
      </w:r>
      <w:r w:rsidR="00986EA7">
        <w:rPr>
          <w:rFonts w:ascii="Calibri" w:eastAsia="Calibri" w:hAnsi="Calibri"/>
          <w:sz w:val="22"/>
          <w:szCs w:val="22"/>
          <w:lang w:eastAsia="en-US"/>
        </w:rPr>
        <w:t>,</w:t>
      </w:r>
      <w:r w:rsidRPr="00B77D86">
        <w:rPr>
          <w:rFonts w:ascii="Calibri" w:eastAsia="Calibri" w:hAnsi="Calibri"/>
          <w:sz w:val="22"/>
          <w:szCs w:val="22"/>
          <w:lang w:eastAsia="en-US"/>
        </w:rPr>
        <w:t xml:space="preserve"> </w:t>
      </w:r>
      <w:r>
        <w:rPr>
          <w:rFonts w:ascii="Calibri" w:eastAsia="Calibri" w:hAnsi="Calibri"/>
          <w:sz w:val="22"/>
          <w:szCs w:val="22"/>
          <w:lang w:eastAsia="en-US"/>
        </w:rPr>
        <w:t>touche la population libanaise comme les populations réfugiées</w:t>
      </w:r>
      <w:r w:rsidRPr="00B77D86">
        <w:rPr>
          <w:rFonts w:ascii="Calibri" w:eastAsia="Calibri" w:hAnsi="Calibri"/>
          <w:sz w:val="22"/>
          <w:szCs w:val="22"/>
          <w:lang w:eastAsia="en-US"/>
        </w:rPr>
        <w:t xml:space="preserve"> dans des proportions qui semblent s’aggraver à chaque nouvelle analyse économique ou diag</w:t>
      </w:r>
      <w:r w:rsidR="00986EA7">
        <w:rPr>
          <w:rFonts w:ascii="Calibri" w:eastAsia="Calibri" w:hAnsi="Calibri"/>
          <w:sz w:val="22"/>
          <w:szCs w:val="22"/>
          <w:lang w:eastAsia="en-US"/>
        </w:rPr>
        <w:t xml:space="preserve">nostic des acteurs de terrains. </w:t>
      </w:r>
      <w:r w:rsidRPr="00986EA7">
        <w:rPr>
          <w:rFonts w:ascii="Calibri" w:eastAsia="Calibri" w:hAnsi="Calibri"/>
          <w:sz w:val="22"/>
          <w:szCs w:val="22"/>
          <w:lang w:eastAsia="en-US"/>
        </w:rPr>
        <w:t>Compte tenu du fait que i) le coût de l’éducation est l’un des principaux obstacles à la scolarisation des enfants réfugiés et ii) la majorité des enfants libanais sont inscrits dans des établissements privés payants (dont les frais ont par ailleurs fortement augmenté depuis la rentrée 2018), les autorités libanaises et les ONG confirment un risque important de déscolarisation des en</w:t>
      </w:r>
      <w:r w:rsidR="00986EA7">
        <w:rPr>
          <w:rFonts w:ascii="Calibri" w:eastAsia="Calibri" w:hAnsi="Calibri"/>
          <w:sz w:val="22"/>
          <w:szCs w:val="22"/>
          <w:lang w:eastAsia="en-US"/>
        </w:rPr>
        <w:t>fants d</w:t>
      </w:r>
      <w:r w:rsidRPr="00986EA7">
        <w:rPr>
          <w:rFonts w:ascii="Calibri" w:eastAsia="Calibri" w:hAnsi="Calibri"/>
          <w:sz w:val="22"/>
          <w:szCs w:val="22"/>
          <w:lang w:eastAsia="en-US"/>
        </w:rPr>
        <w:t>es  familles les plus vulnérables.</w:t>
      </w:r>
      <w:r>
        <w:rPr>
          <w:rFonts w:ascii="Calibri" w:eastAsia="Calibri" w:hAnsi="Calibri"/>
          <w:sz w:val="22"/>
          <w:szCs w:val="22"/>
          <w:lang w:eastAsia="en-US"/>
        </w:rPr>
        <w:t xml:space="preserve"> </w:t>
      </w:r>
      <w:r w:rsidRPr="00790578">
        <w:rPr>
          <w:rFonts w:ascii="Calibri" w:eastAsia="Calibri" w:hAnsi="Calibri" w:cs="Arial"/>
          <w:bCs/>
          <w:sz w:val="22"/>
          <w:szCs w:val="22"/>
          <w:lang w:eastAsia="en-US"/>
        </w:rPr>
        <w:t>L</w:t>
      </w:r>
      <w:r>
        <w:rPr>
          <w:rFonts w:ascii="Calibri" w:eastAsia="Calibri" w:hAnsi="Calibri" w:cs="Arial"/>
          <w:bCs/>
          <w:sz w:val="22"/>
          <w:szCs w:val="22"/>
          <w:lang w:eastAsia="en-US"/>
        </w:rPr>
        <w:t>a faiblesse structurelle du secteur public,</w:t>
      </w:r>
      <w:r w:rsidR="00986EA7">
        <w:rPr>
          <w:rFonts w:ascii="Calibri" w:eastAsia="Calibri" w:hAnsi="Calibri" w:cs="Arial"/>
          <w:bCs/>
          <w:sz w:val="22"/>
          <w:szCs w:val="22"/>
          <w:lang w:eastAsia="en-US"/>
        </w:rPr>
        <w:t xml:space="preserve"> les capacités d’accueil limitées dans le public,</w:t>
      </w:r>
      <w:r>
        <w:rPr>
          <w:rFonts w:ascii="Calibri" w:eastAsia="Calibri" w:hAnsi="Calibri" w:cs="Arial"/>
          <w:bCs/>
          <w:sz w:val="22"/>
          <w:szCs w:val="22"/>
          <w:lang w:eastAsia="en-US"/>
        </w:rPr>
        <w:t xml:space="preserve"> le manque de financements et la faiblesse du pilotage exercé par l’Etat accroissent fortement ce risque. </w:t>
      </w:r>
    </w:p>
    <w:p w:rsidR="00623259" w:rsidRDefault="00986EA7" w:rsidP="00623259">
      <w:pPr>
        <w:jc w:val="both"/>
        <w:rPr>
          <w:rFonts w:ascii="Calibri" w:eastAsia="Calibri" w:hAnsi="Calibri"/>
          <w:sz w:val="22"/>
          <w:szCs w:val="22"/>
          <w:lang w:eastAsia="en-US"/>
        </w:rPr>
      </w:pPr>
      <w:r>
        <w:rPr>
          <w:rFonts w:ascii="Calibri" w:eastAsia="Calibri" w:hAnsi="Calibri"/>
          <w:sz w:val="22"/>
          <w:szCs w:val="22"/>
          <w:lang w:eastAsia="en-US"/>
        </w:rPr>
        <w:t xml:space="preserve">Pour le ministère de l’Education et de l’Enseignement supérieur du Liban, la prévention de </w:t>
      </w:r>
      <w:r w:rsidR="00623259" w:rsidRPr="00B77D86">
        <w:rPr>
          <w:rFonts w:ascii="Calibri" w:eastAsia="Calibri" w:hAnsi="Calibri"/>
          <w:sz w:val="22"/>
          <w:szCs w:val="22"/>
          <w:lang w:eastAsia="en-US"/>
        </w:rPr>
        <w:t>la déscolarisation des enfants de familles vulnérables est</w:t>
      </w:r>
      <w:r w:rsidR="00623259">
        <w:rPr>
          <w:rFonts w:ascii="Calibri" w:eastAsia="Calibri" w:hAnsi="Calibri"/>
          <w:sz w:val="22"/>
          <w:szCs w:val="22"/>
          <w:lang w:eastAsia="en-US"/>
        </w:rPr>
        <w:t xml:space="preserve"> donc devenu</w:t>
      </w:r>
      <w:r w:rsidR="00387644">
        <w:rPr>
          <w:rFonts w:ascii="Calibri" w:eastAsia="Calibri" w:hAnsi="Calibri"/>
          <w:sz w:val="22"/>
          <w:szCs w:val="22"/>
          <w:lang w:eastAsia="en-US"/>
        </w:rPr>
        <w:t>e</w:t>
      </w:r>
      <w:r w:rsidR="00623259">
        <w:rPr>
          <w:rFonts w:ascii="Calibri" w:eastAsia="Calibri" w:hAnsi="Calibri"/>
          <w:sz w:val="22"/>
          <w:szCs w:val="22"/>
          <w:lang w:eastAsia="en-US"/>
        </w:rPr>
        <w:t xml:space="preserve"> un enjeu central. </w:t>
      </w:r>
      <w:r w:rsidR="00623259" w:rsidRPr="00986EA7">
        <w:rPr>
          <w:rFonts w:ascii="Calibri" w:eastAsia="Calibri" w:hAnsi="Calibri"/>
          <w:bCs/>
          <w:sz w:val="22"/>
          <w:szCs w:val="22"/>
          <w:lang w:eastAsia="en-US"/>
        </w:rPr>
        <w:t>Les données disponibles pour analyser l’impact de cette crise polymorphe sur l’éducation restent parcellaires</w:t>
      </w:r>
      <w:r w:rsidR="00EB5296">
        <w:rPr>
          <w:rFonts w:ascii="Calibri" w:eastAsia="Calibri" w:hAnsi="Calibri"/>
          <w:bCs/>
          <w:sz w:val="22"/>
          <w:szCs w:val="22"/>
          <w:lang w:eastAsia="en-US"/>
        </w:rPr>
        <w:t> ; cependant,</w:t>
      </w:r>
      <w:r w:rsidR="00623259">
        <w:rPr>
          <w:rFonts w:ascii="Calibri" w:eastAsia="Calibri" w:hAnsi="Calibri"/>
          <w:sz w:val="22"/>
          <w:szCs w:val="22"/>
          <w:lang w:eastAsia="en-US"/>
        </w:rPr>
        <w:t xml:space="preserve"> les entretiens menés avec les autorités, les ONG, les enfants et leur famille permettent d’identifier </w:t>
      </w:r>
      <w:r>
        <w:rPr>
          <w:rFonts w:ascii="Calibri" w:eastAsia="Calibri" w:hAnsi="Calibri"/>
          <w:sz w:val="22"/>
          <w:szCs w:val="22"/>
          <w:lang w:eastAsia="en-US"/>
        </w:rPr>
        <w:t>plusieurs</w:t>
      </w:r>
      <w:r w:rsidR="00623259">
        <w:rPr>
          <w:rFonts w:ascii="Calibri" w:eastAsia="Calibri" w:hAnsi="Calibri"/>
          <w:sz w:val="22"/>
          <w:szCs w:val="22"/>
          <w:lang w:eastAsia="en-US"/>
        </w:rPr>
        <w:t xml:space="preserve"> conséquences probables sur l’éducation.</w:t>
      </w:r>
    </w:p>
    <w:p w:rsidR="00623259" w:rsidRDefault="00623259" w:rsidP="00623259">
      <w:pPr>
        <w:jc w:val="both"/>
        <w:rPr>
          <w:rFonts w:ascii="Calibri" w:eastAsia="Calibri" w:hAnsi="Calibri"/>
          <w:sz w:val="22"/>
          <w:szCs w:val="22"/>
          <w:lang w:eastAsia="en-US"/>
        </w:rPr>
      </w:pPr>
    </w:p>
    <w:p w:rsidR="00623259" w:rsidRPr="0012420A" w:rsidRDefault="00623259" w:rsidP="009D03EE">
      <w:pPr>
        <w:pStyle w:val="Paragraphedeliste"/>
        <w:numPr>
          <w:ilvl w:val="0"/>
          <w:numId w:val="34"/>
        </w:numPr>
        <w:ind w:left="1078" w:hanging="369"/>
        <w:jc w:val="both"/>
        <w:rPr>
          <w:rFonts w:ascii="Calibri" w:hAnsi="Calibri"/>
          <w:b/>
          <w:i/>
          <w:sz w:val="22"/>
        </w:rPr>
      </w:pPr>
      <w:r w:rsidRPr="0012420A">
        <w:rPr>
          <w:rFonts w:ascii="Calibri" w:hAnsi="Calibri"/>
          <w:b/>
          <w:i/>
          <w:sz w:val="22"/>
        </w:rPr>
        <w:t>Transfert d’effectifs importants d’élèves du secteur privé vers le secteur public de l’enseignement et saturation des capacités d’accueil du système public</w:t>
      </w:r>
    </w:p>
    <w:p w:rsidR="00623259" w:rsidRPr="00B77D86" w:rsidRDefault="00623259" w:rsidP="00986EA7">
      <w:pPr>
        <w:spacing w:before="120" w:after="120"/>
        <w:jc w:val="both"/>
        <w:rPr>
          <w:rFonts w:ascii="Calibri" w:eastAsia="Calibri" w:hAnsi="Calibri" w:cs="Calibri"/>
          <w:sz w:val="22"/>
          <w:szCs w:val="22"/>
          <w:u w:val="single"/>
          <w:lang w:eastAsia="en-US"/>
        </w:rPr>
      </w:pPr>
      <w:r>
        <w:rPr>
          <w:rFonts w:ascii="Calibri" w:eastAsia="Calibri" w:hAnsi="Calibri" w:cs="Calibri"/>
          <w:sz w:val="22"/>
          <w:szCs w:val="22"/>
          <w:lang w:eastAsia="en-US"/>
        </w:rPr>
        <w:t>Les</w:t>
      </w:r>
      <w:r w:rsidRPr="00B77D86">
        <w:rPr>
          <w:rFonts w:ascii="Calibri" w:eastAsia="Calibri" w:hAnsi="Calibri" w:cs="Calibri"/>
          <w:sz w:val="22"/>
          <w:szCs w:val="22"/>
          <w:lang w:eastAsia="en-US"/>
        </w:rPr>
        <w:t xml:space="preserve"> difficultés fin</w:t>
      </w:r>
      <w:r>
        <w:rPr>
          <w:rFonts w:ascii="Calibri" w:eastAsia="Calibri" w:hAnsi="Calibri" w:cs="Calibri"/>
          <w:sz w:val="22"/>
          <w:szCs w:val="22"/>
          <w:lang w:eastAsia="en-US"/>
        </w:rPr>
        <w:t xml:space="preserve">ancières des familles libanaises se traduisent concrètement par </w:t>
      </w:r>
      <w:r w:rsidRPr="00B77D86">
        <w:rPr>
          <w:rFonts w:ascii="Calibri" w:eastAsia="Calibri" w:hAnsi="Calibri" w:cs="Calibri"/>
          <w:sz w:val="22"/>
          <w:szCs w:val="22"/>
          <w:lang w:eastAsia="en-US"/>
        </w:rPr>
        <w:t>la migration inédite d'élèves des écoles privées vers les établissements publics</w:t>
      </w:r>
      <w:r>
        <w:rPr>
          <w:rFonts w:ascii="Calibri" w:eastAsia="Calibri" w:hAnsi="Calibri" w:cs="Calibri"/>
          <w:sz w:val="22"/>
          <w:szCs w:val="22"/>
          <w:lang w:eastAsia="en-US"/>
        </w:rPr>
        <w:t xml:space="preserve"> en raison </w:t>
      </w:r>
      <w:r w:rsidRPr="00B77D86">
        <w:rPr>
          <w:rFonts w:ascii="Calibri" w:eastAsia="Calibri" w:hAnsi="Calibri" w:cs="Calibri"/>
          <w:sz w:val="22"/>
          <w:szCs w:val="22"/>
          <w:lang w:eastAsia="en-US"/>
        </w:rPr>
        <w:t xml:space="preserve">de </w:t>
      </w:r>
      <w:r>
        <w:rPr>
          <w:rFonts w:ascii="Calibri" w:eastAsia="Calibri" w:hAnsi="Calibri" w:cs="Calibri"/>
          <w:sz w:val="22"/>
          <w:szCs w:val="22"/>
          <w:lang w:eastAsia="en-US"/>
        </w:rPr>
        <w:t xml:space="preserve">la </w:t>
      </w:r>
      <w:r w:rsidRPr="00B77D86">
        <w:rPr>
          <w:rFonts w:ascii="Calibri" w:eastAsia="Calibri" w:hAnsi="Calibri" w:cs="Calibri"/>
          <w:sz w:val="22"/>
          <w:szCs w:val="22"/>
          <w:lang w:eastAsia="en-US"/>
        </w:rPr>
        <w:t>paupérisation de la classe moyenne,</w:t>
      </w:r>
      <w:r w:rsidRPr="00B77D86">
        <w:rPr>
          <w:rFonts w:ascii="Calibri" w:eastAsia="Calibri" w:hAnsi="Calibri" w:cs="Arial"/>
          <w:sz w:val="22"/>
          <w:szCs w:val="22"/>
          <w:lang w:eastAsia="en-US"/>
        </w:rPr>
        <w:t xml:space="preserve"> dont beaucoup de familles n’ont plus les ressources pour payer les écolages dans le secteur privé</w:t>
      </w:r>
      <w:r w:rsidRPr="00B77D86">
        <w:rPr>
          <w:rFonts w:ascii="Calibri" w:eastAsia="Calibri" w:hAnsi="Calibri" w:cs="Arial"/>
          <w:sz w:val="22"/>
          <w:szCs w:val="22"/>
          <w:vertAlign w:val="superscript"/>
          <w:lang w:eastAsia="en-US"/>
        </w:rPr>
        <w:footnoteReference w:id="31"/>
      </w:r>
      <w:r w:rsidRPr="00B77D86">
        <w:rPr>
          <w:rFonts w:ascii="Calibri" w:eastAsia="Calibri" w:hAnsi="Calibri" w:cs="Arial"/>
          <w:sz w:val="22"/>
          <w:szCs w:val="22"/>
          <w:lang w:eastAsia="en-US"/>
        </w:rPr>
        <w:t xml:space="preserve">. </w:t>
      </w:r>
      <w:r w:rsidRPr="00385848">
        <w:rPr>
          <w:rFonts w:ascii="Calibri" w:eastAsia="Calibri" w:hAnsi="Calibri" w:cs="Calibri"/>
          <w:sz w:val="22"/>
          <w:szCs w:val="22"/>
          <w:lang w:eastAsia="en-US"/>
        </w:rPr>
        <w:t>Ainsi, le nombre d’élèves inscrits dans le secteur privé et semi-privé pour l’année scolaire 2019-2020 a baissé de 12 226 élèves (alors que ce nombre n’avait cessé d’augmenter au cours des dernières années)</w:t>
      </w:r>
      <w:r w:rsidR="00EB5296">
        <w:rPr>
          <w:rFonts w:ascii="Calibri" w:eastAsia="Calibri" w:hAnsi="Calibri" w:cs="Calibri"/>
          <w:sz w:val="22"/>
          <w:szCs w:val="22"/>
          <w:lang w:eastAsia="en-US"/>
        </w:rPr>
        <w:t>,</w:t>
      </w:r>
      <w:r w:rsidRPr="00385848">
        <w:rPr>
          <w:rFonts w:ascii="Calibri" w:eastAsia="Calibri" w:hAnsi="Calibri" w:cs="Calibri"/>
          <w:sz w:val="22"/>
          <w:szCs w:val="22"/>
          <w:lang w:eastAsia="en-US"/>
        </w:rPr>
        <w:t xml:space="preserve"> alors qu’à l’inverse le nombre d’élèves inscrits dans le public a lui augmenté de 11 626 élèves (le nombre des nouveaux inscrits dans le secteur public a ainsi triplé par rapport à l’année précédente)</w:t>
      </w:r>
      <w:r w:rsidRPr="00385848">
        <w:rPr>
          <w:rStyle w:val="Appelnotedebasdep"/>
          <w:rFonts w:ascii="Calibri" w:eastAsia="Calibri" w:hAnsi="Calibri" w:cs="Calibri"/>
          <w:sz w:val="22"/>
          <w:szCs w:val="22"/>
          <w:lang w:eastAsia="en-US"/>
        </w:rPr>
        <w:footnoteReference w:id="32"/>
      </w:r>
      <w:r w:rsidRPr="00385848">
        <w:rPr>
          <w:rFonts w:ascii="Calibri" w:eastAsia="Calibri" w:hAnsi="Calibri" w:cs="Calibri"/>
          <w:sz w:val="22"/>
          <w:szCs w:val="22"/>
          <w:lang w:eastAsia="en-US"/>
        </w:rPr>
        <w:t>. La pression supplémentaire sur le secteur de l’éducation publique au Liban est donc très importance et risque d’augmenter encore pour l’année 2020-2021.</w:t>
      </w:r>
    </w:p>
    <w:p w:rsidR="00623259" w:rsidRPr="00B77D86" w:rsidRDefault="00623259" w:rsidP="00AE2C10">
      <w:pPr>
        <w:spacing w:after="120"/>
        <w:jc w:val="both"/>
        <w:rPr>
          <w:rFonts w:ascii="Calibri" w:eastAsia="Calibri" w:hAnsi="Calibri" w:cs="Arial"/>
          <w:sz w:val="22"/>
          <w:szCs w:val="22"/>
          <w:lang w:eastAsia="en-US"/>
        </w:rPr>
      </w:pPr>
      <w:r>
        <w:rPr>
          <w:rFonts w:ascii="Calibri" w:eastAsia="Calibri" w:hAnsi="Calibri" w:cs="Arial"/>
          <w:sz w:val="22"/>
          <w:szCs w:val="22"/>
          <w:lang w:eastAsia="en-US"/>
        </w:rPr>
        <w:t xml:space="preserve">Les régions de l’Akkar et de la </w:t>
      </w:r>
      <w:r w:rsidRPr="00AD604B">
        <w:rPr>
          <w:rFonts w:ascii="Calibri" w:eastAsia="Calibri" w:hAnsi="Calibri" w:cs="Arial"/>
          <w:bCs/>
          <w:sz w:val="22"/>
          <w:szCs w:val="22"/>
          <w:lang w:eastAsia="en-US"/>
        </w:rPr>
        <w:t>Bekaa</w:t>
      </w:r>
      <w:r>
        <w:rPr>
          <w:rFonts w:ascii="Calibri" w:eastAsia="Calibri" w:hAnsi="Calibri" w:cs="Arial"/>
          <w:sz w:val="22"/>
          <w:szCs w:val="22"/>
          <w:lang w:eastAsia="en-US"/>
        </w:rPr>
        <w:t xml:space="preserve"> (zone de Baalbek-Hermel en particulier) sont particulièrement concernées par ces baisses d’effectifs dans le privé et </w:t>
      </w:r>
      <w:r w:rsidR="00EB5296">
        <w:rPr>
          <w:rFonts w:ascii="Calibri" w:eastAsia="Calibri" w:hAnsi="Calibri" w:cs="Arial"/>
          <w:sz w:val="22"/>
          <w:szCs w:val="22"/>
          <w:lang w:eastAsia="en-US"/>
        </w:rPr>
        <w:t xml:space="preserve">dans </w:t>
      </w:r>
      <w:r>
        <w:rPr>
          <w:rFonts w:ascii="Calibri" w:eastAsia="Calibri" w:hAnsi="Calibri" w:cs="Arial"/>
          <w:sz w:val="22"/>
          <w:szCs w:val="22"/>
          <w:lang w:eastAsia="en-US"/>
        </w:rPr>
        <w:t xml:space="preserve">le semi-privé pour l’année 2019-2020 : dans </w:t>
      </w:r>
      <w:r w:rsidR="00EB5296">
        <w:rPr>
          <w:rFonts w:ascii="Calibri" w:eastAsia="Calibri" w:hAnsi="Calibri" w:cs="Arial"/>
          <w:sz w:val="22"/>
          <w:szCs w:val="22"/>
          <w:lang w:eastAsia="en-US"/>
        </w:rPr>
        <w:t>c</w:t>
      </w:r>
      <w:r>
        <w:rPr>
          <w:rFonts w:ascii="Calibri" w:eastAsia="Calibri" w:hAnsi="Calibri" w:cs="Arial"/>
          <w:sz w:val="22"/>
          <w:szCs w:val="22"/>
          <w:lang w:eastAsia="en-US"/>
        </w:rPr>
        <w:t>es régions,  les effectifs ont diminué respectivement de 6,45% et de 2,78%</w:t>
      </w:r>
      <w:r w:rsidR="009D1BE9">
        <w:rPr>
          <w:rFonts w:ascii="Calibri" w:eastAsia="Calibri" w:hAnsi="Calibri" w:cs="Arial"/>
          <w:sz w:val="22"/>
          <w:szCs w:val="22"/>
          <w:lang w:eastAsia="en-US"/>
        </w:rPr>
        <w:t xml:space="preserve">, </w:t>
      </w:r>
      <w:r>
        <w:rPr>
          <w:rFonts w:ascii="Calibri" w:eastAsia="Calibri" w:hAnsi="Calibri" w:cs="Arial"/>
          <w:sz w:val="22"/>
          <w:szCs w:val="22"/>
          <w:lang w:eastAsia="en-US"/>
        </w:rPr>
        <w:t xml:space="preserve">avec </w:t>
      </w:r>
      <w:r w:rsidRPr="009D1BE9">
        <w:rPr>
          <w:rFonts w:ascii="Calibri" w:eastAsia="Calibri" w:hAnsi="Calibri" w:cs="Arial"/>
          <w:i/>
          <w:sz w:val="22"/>
          <w:szCs w:val="22"/>
          <w:lang w:eastAsia="en-US"/>
        </w:rPr>
        <w:t>a contrario</w:t>
      </w:r>
      <w:r>
        <w:rPr>
          <w:rFonts w:ascii="Calibri" w:eastAsia="Calibri" w:hAnsi="Calibri" w:cs="Arial"/>
          <w:sz w:val="22"/>
          <w:szCs w:val="22"/>
          <w:lang w:eastAsia="en-US"/>
        </w:rPr>
        <w:t xml:space="preserve"> des hausses d’effectifs </w:t>
      </w:r>
      <w:r w:rsidR="00714E1F">
        <w:rPr>
          <w:rFonts w:ascii="Calibri" w:eastAsia="Calibri" w:hAnsi="Calibri" w:cs="Arial"/>
          <w:sz w:val="22"/>
          <w:szCs w:val="22"/>
          <w:lang w:eastAsia="en-US"/>
        </w:rPr>
        <w:t xml:space="preserve">dans le secteur public </w:t>
      </w:r>
      <w:r>
        <w:rPr>
          <w:rFonts w:ascii="Calibri" w:eastAsia="Calibri" w:hAnsi="Calibri" w:cs="Arial"/>
          <w:sz w:val="22"/>
          <w:szCs w:val="22"/>
          <w:lang w:eastAsia="en-US"/>
        </w:rPr>
        <w:t>de 3,28% dan</w:t>
      </w:r>
      <w:r w:rsidR="00986EA7">
        <w:rPr>
          <w:rFonts w:ascii="Calibri" w:eastAsia="Calibri" w:hAnsi="Calibri" w:cs="Arial"/>
          <w:sz w:val="22"/>
          <w:szCs w:val="22"/>
          <w:lang w:eastAsia="en-US"/>
        </w:rPr>
        <w:t>s le Akkar et 4,46% dans la Beka</w:t>
      </w:r>
      <w:r>
        <w:rPr>
          <w:rFonts w:ascii="Calibri" w:eastAsia="Calibri" w:hAnsi="Calibri" w:cs="Arial"/>
          <w:sz w:val="22"/>
          <w:szCs w:val="22"/>
          <w:lang w:eastAsia="en-US"/>
        </w:rPr>
        <w:t>a</w:t>
      </w:r>
      <w:r>
        <w:rPr>
          <w:rStyle w:val="Appelnotedebasdep"/>
          <w:rFonts w:ascii="Calibri" w:eastAsia="Calibri" w:hAnsi="Calibri" w:cs="Arial"/>
          <w:sz w:val="22"/>
          <w:szCs w:val="22"/>
          <w:lang w:eastAsia="en-US"/>
        </w:rPr>
        <w:footnoteReference w:id="33"/>
      </w:r>
      <w:r>
        <w:rPr>
          <w:rFonts w:ascii="Calibri" w:eastAsia="Calibri" w:hAnsi="Calibri" w:cs="Arial"/>
          <w:sz w:val="22"/>
          <w:szCs w:val="22"/>
          <w:lang w:eastAsia="en-US"/>
        </w:rPr>
        <w:t xml:space="preserve">. </w:t>
      </w:r>
    </w:p>
    <w:p w:rsidR="00623259" w:rsidRDefault="00623259" w:rsidP="00986EA7">
      <w:pPr>
        <w:spacing w:after="120"/>
        <w:jc w:val="both"/>
        <w:rPr>
          <w:rFonts w:ascii="Calibri" w:eastAsia="Calibri" w:hAnsi="Calibri" w:cs="Arial"/>
          <w:sz w:val="22"/>
          <w:szCs w:val="22"/>
          <w:lang w:eastAsia="en-US"/>
        </w:rPr>
      </w:pPr>
      <w:r>
        <w:rPr>
          <w:rFonts w:ascii="Calibri" w:eastAsia="Calibri" w:hAnsi="Calibri" w:cs="Calibri"/>
          <w:sz w:val="22"/>
          <w:szCs w:val="22"/>
          <w:lang w:eastAsia="en-US"/>
        </w:rPr>
        <w:t>Cependant, c</w:t>
      </w:r>
      <w:r w:rsidRPr="00D953B3">
        <w:rPr>
          <w:rFonts w:ascii="Calibri" w:eastAsia="Calibri" w:hAnsi="Calibri"/>
          <w:sz w:val="22"/>
          <w:szCs w:val="22"/>
          <w:lang w:eastAsia="en-US"/>
        </w:rPr>
        <w:t>ompte tenu des faibles capacités d’accueil du système public, au primaire comme au secondaire, tous les élèves ne pourront être accueillis ce qui pourrait entraîner des phénomènes de sélection d’élèves sur la base de leur appartenance sociale ou confessionnelle</w:t>
      </w:r>
      <w:r w:rsidR="00AE2C10">
        <w:rPr>
          <w:rFonts w:ascii="Calibri" w:eastAsia="Calibri" w:hAnsi="Calibri"/>
          <w:sz w:val="22"/>
          <w:szCs w:val="22"/>
          <w:lang w:eastAsia="en-US"/>
        </w:rPr>
        <w:t>,</w:t>
      </w:r>
      <w:r w:rsidRPr="00D953B3">
        <w:rPr>
          <w:rFonts w:ascii="Calibri" w:eastAsia="Calibri" w:hAnsi="Calibri"/>
          <w:sz w:val="22"/>
          <w:szCs w:val="22"/>
          <w:lang w:eastAsia="en-US"/>
        </w:rPr>
        <w:t xml:space="preserve"> avec </w:t>
      </w:r>
      <w:r w:rsidR="00EB5296">
        <w:rPr>
          <w:rFonts w:ascii="Calibri" w:eastAsia="Calibri" w:hAnsi="Calibri"/>
          <w:sz w:val="22"/>
          <w:szCs w:val="22"/>
          <w:lang w:eastAsia="en-US"/>
        </w:rPr>
        <w:t>pour conséquence</w:t>
      </w:r>
      <w:r w:rsidRPr="00D953B3">
        <w:rPr>
          <w:rFonts w:ascii="Calibri" w:eastAsia="Calibri" w:hAnsi="Calibri"/>
          <w:sz w:val="22"/>
          <w:szCs w:val="22"/>
          <w:lang w:eastAsia="en-US"/>
        </w:rPr>
        <w:t xml:space="preserve"> une hausse significative du nombre d’e</w:t>
      </w:r>
      <w:r w:rsidRPr="00237D75">
        <w:rPr>
          <w:rFonts w:ascii="Calibri" w:eastAsia="Calibri" w:hAnsi="Calibri"/>
          <w:sz w:val="22"/>
          <w:szCs w:val="22"/>
          <w:lang w:eastAsia="en-US"/>
        </w:rPr>
        <w:t>nfants non scolarisés au Liban</w:t>
      </w:r>
      <w:r>
        <w:rPr>
          <w:rFonts w:ascii="Calibri" w:eastAsia="Calibri" w:hAnsi="Calibri"/>
          <w:sz w:val="22"/>
          <w:szCs w:val="22"/>
          <w:lang w:eastAsia="en-US"/>
        </w:rPr>
        <w:t xml:space="preserve">. </w:t>
      </w:r>
      <w:r w:rsidRPr="00AD604B">
        <w:rPr>
          <w:rFonts w:ascii="Calibri" w:eastAsia="Calibri" w:hAnsi="Calibri" w:cs="Arial"/>
          <w:bCs/>
          <w:sz w:val="22"/>
          <w:szCs w:val="22"/>
          <w:lang w:eastAsia="en-US"/>
        </w:rPr>
        <w:t xml:space="preserve">Les établissements secondaires pourraient être particulièrement touchés compte tenu de la préférence des familles à scolariser les enfants dans le privé au niveau primaire puis dans le public au niveau secondaire.  De manière générale, des arbitrages pourraient être effectués entre la scolarisation des enfants en fonction </w:t>
      </w:r>
      <w:r w:rsidRPr="00AD604B">
        <w:rPr>
          <w:rFonts w:ascii="Calibri" w:eastAsia="Calibri" w:hAnsi="Calibri" w:cs="Arial"/>
          <w:sz w:val="22"/>
          <w:szCs w:val="22"/>
          <w:lang w:eastAsia="en-US"/>
        </w:rPr>
        <w:t xml:space="preserve">des niveaux d’enseignement. </w:t>
      </w:r>
      <w:r>
        <w:rPr>
          <w:rFonts w:ascii="Calibri" w:eastAsia="Calibri" w:hAnsi="Calibri" w:cs="Arial"/>
          <w:sz w:val="22"/>
          <w:szCs w:val="22"/>
          <w:lang w:eastAsia="en-US"/>
        </w:rPr>
        <w:t xml:space="preserve">En ce qui concerne spécifiquement les élèves </w:t>
      </w:r>
      <w:r w:rsidRPr="00B77D86">
        <w:rPr>
          <w:rFonts w:ascii="Calibri" w:eastAsia="Calibri" w:hAnsi="Calibri" w:cs="Arial"/>
          <w:sz w:val="22"/>
          <w:szCs w:val="22"/>
          <w:lang w:eastAsia="en-US"/>
        </w:rPr>
        <w:t>réfugiés</w:t>
      </w:r>
      <w:r>
        <w:rPr>
          <w:rFonts w:ascii="Calibri" w:eastAsia="Calibri" w:hAnsi="Calibri" w:cs="Arial"/>
          <w:sz w:val="22"/>
          <w:szCs w:val="22"/>
          <w:lang w:eastAsia="en-US"/>
        </w:rPr>
        <w:t xml:space="preserve"> syriens, l’absence d’écoles disposées </w:t>
      </w:r>
      <w:r w:rsidRPr="00B77D86">
        <w:rPr>
          <w:rFonts w:ascii="Calibri" w:eastAsia="Calibri" w:hAnsi="Calibri" w:cs="Arial"/>
          <w:sz w:val="22"/>
          <w:szCs w:val="22"/>
          <w:lang w:eastAsia="en-US"/>
        </w:rPr>
        <w:t xml:space="preserve">à accueillir les élèves </w:t>
      </w:r>
      <w:r>
        <w:rPr>
          <w:rFonts w:ascii="Calibri" w:eastAsia="Calibri" w:hAnsi="Calibri" w:cs="Arial"/>
          <w:sz w:val="22"/>
          <w:szCs w:val="22"/>
          <w:lang w:eastAsia="en-US"/>
        </w:rPr>
        <w:t xml:space="preserve">- </w:t>
      </w:r>
      <w:r w:rsidRPr="00B77D86">
        <w:rPr>
          <w:rFonts w:ascii="Calibri" w:eastAsia="Calibri" w:hAnsi="Calibri" w:cs="Arial"/>
          <w:sz w:val="22"/>
          <w:szCs w:val="22"/>
          <w:lang w:eastAsia="en-US"/>
        </w:rPr>
        <w:t xml:space="preserve">la direction de l’école et le comité des parents d’élèves </w:t>
      </w:r>
      <w:r>
        <w:rPr>
          <w:rFonts w:ascii="Calibri" w:eastAsia="Calibri" w:hAnsi="Calibri" w:cs="Arial"/>
          <w:sz w:val="22"/>
          <w:szCs w:val="22"/>
          <w:lang w:eastAsia="en-US"/>
        </w:rPr>
        <w:t xml:space="preserve">devant marquer leur accord - </w:t>
      </w:r>
      <w:r w:rsidRPr="00B77D86">
        <w:rPr>
          <w:rFonts w:ascii="Calibri" w:eastAsia="Calibri" w:hAnsi="Calibri" w:cs="Arial"/>
          <w:sz w:val="22"/>
          <w:szCs w:val="22"/>
          <w:lang w:eastAsia="en-US"/>
        </w:rPr>
        <w:t>ou leur manque de capacité</w:t>
      </w:r>
      <w:r>
        <w:rPr>
          <w:rFonts w:ascii="Calibri" w:eastAsia="Calibri" w:hAnsi="Calibri" w:cs="Arial"/>
          <w:sz w:val="22"/>
          <w:szCs w:val="22"/>
          <w:lang w:eastAsia="en-US"/>
        </w:rPr>
        <w:t>s</w:t>
      </w:r>
      <w:r w:rsidRPr="00B77D86">
        <w:rPr>
          <w:rFonts w:ascii="Calibri" w:eastAsia="Calibri" w:hAnsi="Calibri" w:cs="Arial"/>
          <w:sz w:val="22"/>
          <w:szCs w:val="22"/>
          <w:lang w:eastAsia="en-US"/>
        </w:rPr>
        <w:t xml:space="preserve"> est d’ores et déjà une des raisons principales de </w:t>
      </w:r>
      <w:r>
        <w:rPr>
          <w:rFonts w:ascii="Calibri" w:eastAsia="Calibri" w:hAnsi="Calibri" w:cs="Arial"/>
          <w:sz w:val="22"/>
          <w:szCs w:val="22"/>
          <w:lang w:eastAsia="en-US"/>
        </w:rPr>
        <w:t xml:space="preserve">non </w:t>
      </w:r>
      <w:r w:rsidRPr="00B77D86">
        <w:rPr>
          <w:rFonts w:ascii="Calibri" w:eastAsia="Calibri" w:hAnsi="Calibri" w:cs="Arial"/>
          <w:sz w:val="22"/>
          <w:szCs w:val="22"/>
          <w:lang w:eastAsia="en-US"/>
        </w:rPr>
        <w:t>scolarisation pour 33% de</w:t>
      </w:r>
      <w:r>
        <w:rPr>
          <w:rFonts w:ascii="Calibri" w:eastAsia="Calibri" w:hAnsi="Calibri" w:cs="Arial"/>
          <w:sz w:val="22"/>
          <w:szCs w:val="22"/>
          <w:lang w:eastAsia="en-US"/>
        </w:rPr>
        <w:t>s enfants réfugiés de 3 à 5 ans</w:t>
      </w:r>
      <w:r w:rsidRPr="00B77D86">
        <w:rPr>
          <w:rFonts w:ascii="Calibri" w:eastAsia="Calibri" w:hAnsi="Calibri" w:cs="Arial"/>
          <w:sz w:val="22"/>
          <w:szCs w:val="22"/>
          <w:lang w:eastAsia="en-US"/>
        </w:rPr>
        <w:t xml:space="preserve"> et 15% des enfants réfugiés de 6 à 14 ans</w:t>
      </w:r>
      <w:r w:rsidRPr="00B77D86">
        <w:rPr>
          <w:rFonts w:ascii="Calibri" w:eastAsia="Calibri" w:hAnsi="Calibri" w:cs="Arial"/>
          <w:sz w:val="22"/>
          <w:szCs w:val="22"/>
          <w:vertAlign w:val="superscript"/>
          <w:lang w:eastAsia="en-US"/>
        </w:rPr>
        <w:footnoteReference w:id="34"/>
      </w:r>
      <w:r w:rsidRPr="00B77D86">
        <w:rPr>
          <w:rFonts w:ascii="Calibri" w:eastAsia="Calibri" w:hAnsi="Calibri" w:cs="Arial"/>
          <w:sz w:val="22"/>
          <w:szCs w:val="22"/>
          <w:lang w:eastAsia="en-US"/>
        </w:rPr>
        <w:t>.</w:t>
      </w:r>
    </w:p>
    <w:p w:rsidR="00623259" w:rsidRDefault="00623259" w:rsidP="00AE2C10">
      <w:pPr>
        <w:jc w:val="both"/>
        <w:rPr>
          <w:rFonts w:ascii="Calibri" w:eastAsia="Calibri" w:hAnsi="Calibri" w:cs="Arial"/>
          <w:sz w:val="22"/>
          <w:szCs w:val="22"/>
          <w:lang w:eastAsia="en-US"/>
        </w:rPr>
      </w:pPr>
      <w:r>
        <w:rPr>
          <w:rFonts w:ascii="Calibri" w:eastAsia="Calibri" w:hAnsi="Calibri" w:cs="Arial"/>
          <w:sz w:val="22"/>
          <w:szCs w:val="22"/>
          <w:lang w:eastAsia="en-US"/>
        </w:rPr>
        <w:t xml:space="preserve">Dans ce contexte, les dispositifs d’éducation non formelle </w:t>
      </w:r>
      <w:r w:rsidR="00986EA7">
        <w:rPr>
          <w:rFonts w:ascii="Calibri" w:eastAsia="Calibri" w:hAnsi="Calibri" w:cs="Arial"/>
          <w:sz w:val="22"/>
          <w:szCs w:val="22"/>
          <w:lang w:eastAsia="en-US"/>
        </w:rPr>
        <w:t xml:space="preserve">(qui accueilleraient </w:t>
      </w:r>
      <w:r w:rsidR="00986EA7" w:rsidRPr="00B77D86">
        <w:rPr>
          <w:rFonts w:ascii="Calibri" w:eastAsia="Calibri" w:hAnsi="Calibri" w:cs="Arial"/>
          <w:sz w:val="22"/>
          <w:szCs w:val="22"/>
          <w:lang w:eastAsia="en-US"/>
        </w:rPr>
        <w:t>8% des 6-14 ans et 6% des 15-17 ans</w:t>
      </w:r>
      <w:r w:rsidR="00986EA7" w:rsidRPr="00B77D86">
        <w:rPr>
          <w:rFonts w:ascii="Calibri" w:eastAsia="Calibri" w:hAnsi="Calibri" w:cs="Arial"/>
          <w:sz w:val="22"/>
          <w:szCs w:val="22"/>
          <w:vertAlign w:val="superscript"/>
          <w:lang w:eastAsia="en-US"/>
        </w:rPr>
        <w:footnoteReference w:id="35"/>
      </w:r>
      <w:r w:rsidR="00986EA7">
        <w:rPr>
          <w:rFonts w:ascii="Calibri" w:eastAsia="Calibri" w:hAnsi="Calibri" w:cs="Arial"/>
          <w:sz w:val="22"/>
          <w:szCs w:val="22"/>
          <w:lang w:eastAsia="en-US"/>
        </w:rPr>
        <w:t xml:space="preserve">) </w:t>
      </w:r>
      <w:r>
        <w:rPr>
          <w:rFonts w:ascii="Calibri" w:eastAsia="Calibri" w:hAnsi="Calibri" w:cs="Arial"/>
          <w:sz w:val="22"/>
          <w:szCs w:val="22"/>
          <w:lang w:eastAsia="en-US"/>
        </w:rPr>
        <w:t>constituent une alternative pour permettre aux enfants d’acquérir les compétences de base ou de compléter les apprentissages réalisés dans les cours de l’après-midi pour</w:t>
      </w:r>
      <w:r w:rsidR="00986EA7">
        <w:rPr>
          <w:rFonts w:ascii="Calibri" w:eastAsia="Calibri" w:hAnsi="Calibri" w:cs="Arial"/>
          <w:sz w:val="22"/>
          <w:szCs w:val="22"/>
          <w:lang w:eastAsia="en-US"/>
        </w:rPr>
        <w:t xml:space="preserve"> les enfants réfugiés syriens</w:t>
      </w:r>
      <w:r>
        <w:rPr>
          <w:rStyle w:val="Appelnotedebasdep"/>
          <w:rFonts w:ascii="Calibri" w:eastAsia="Calibri" w:hAnsi="Calibri" w:cs="Arial"/>
          <w:sz w:val="22"/>
          <w:szCs w:val="22"/>
          <w:lang w:eastAsia="en-US"/>
        </w:rPr>
        <w:footnoteReference w:id="36"/>
      </w:r>
      <w:r>
        <w:rPr>
          <w:rFonts w:ascii="Calibri" w:eastAsia="Calibri" w:hAnsi="Calibri" w:cs="Arial"/>
          <w:sz w:val="22"/>
          <w:szCs w:val="22"/>
          <w:lang w:eastAsia="en-US"/>
        </w:rPr>
        <w:t xml:space="preserve">. </w:t>
      </w:r>
      <w:r w:rsidRPr="00B77D86">
        <w:rPr>
          <w:rFonts w:ascii="Calibri" w:eastAsia="Calibri" w:hAnsi="Calibri" w:cs="Arial"/>
          <w:sz w:val="22"/>
          <w:szCs w:val="22"/>
          <w:lang w:eastAsia="en-US"/>
        </w:rPr>
        <w:t xml:space="preserve">Les structures accréditées dispensant des programmes d’éducation non formelle </w:t>
      </w:r>
      <w:r>
        <w:rPr>
          <w:rFonts w:ascii="Calibri" w:eastAsia="Calibri" w:hAnsi="Calibri" w:cs="Arial"/>
          <w:sz w:val="22"/>
          <w:szCs w:val="22"/>
          <w:lang w:eastAsia="en-US"/>
        </w:rPr>
        <w:t>font face à des difficultés de financement ne leur permettant pas de répondre à l’ensemble des besoins (en 2019, l’objectif était de pouvoir soutenir 70 000 enfants</w:t>
      </w:r>
      <w:r w:rsidR="00EB5296">
        <w:rPr>
          <w:rFonts w:ascii="Calibri" w:eastAsia="Calibri" w:hAnsi="Calibri" w:cs="Arial"/>
          <w:sz w:val="22"/>
          <w:szCs w:val="22"/>
          <w:lang w:eastAsia="en-US"/>
        </w:rPr>
        <w:t> ; or,</w:t>
      </w:r>
      <w:r>
        <w:rPr>
          <w:rFonts w:ascii="Calibri" w:eastAsia="Calibri" w:hAnsi="Calibri" w:cs="Arial"/>
          <w:sz w:val="22"/>
          <w:szCs w:val="22"/>
          <w:lang w:eastAsia="en-US"/>
        </w:rPr>
        <w:t xml:space="preserve"> seuls 22 044 enfants ont pu en bénéficier</w:t>
      </w:r>
      <w:r w:rsidR="00EB5296">
        <w:rPr>
          <w:rFonts w:ascii="Calibri" w:eastAsia="Calibri" w:hAnsi="Calibri" w:cs="Arial"/>
          <w:sz w:val="22"/>
          <w:szCs w:val="22"/>
          <w:lang w:eastAsia="en-US"/>
        </w:rPr>
        <w:t>, soit 31 %</w:t>
      </w:r>
      <w:r>
        <w:rPr>
          <w:rFonts w:ascii="Calibri" w:eastAsia="Calibri" w:hAnsi="Calibri" w:cs="Arial"/>
          <w:sz w:val="22"/>
          <w:szCs w:val="22"/>
          <w:lang w:eastAsia="en-US"/>
        </w:rPr>
        <w:t xml:space="preserve">). </w:t>
      </w:r>
    </w:p>
    <w:p w:rsidR="00623259" w:rsidRDefault="00623259" w:rsidP="00623259">
      <w:pPr>
        <w:jc w:val="both"/>
        <w:rPr>
          <w:rFonts w:ascii="Calibri" w:eastAsia="Calibri" w:hAnsi="Calibri" w:cs="Arial"/>
          <w:sz w:val="22"/>
          <w:szCs w:val="22"/>
          <w:lang w:eastAsia="en-US"/>
        </w:rPr>
      </w:pPr>
    </w:p>
    <w:p w:rsidR="00623259" w:rsidRPr="0012420A" w:rsidRDefault="00623259" w:rsidP="00B52319">
      <w:pPr>
        <w:pStyle w:val="Paragraphedeliste"/>
        <w:numPr>
          <w:ilvl w:val="0"/>
          <w:numId w:val="34"/>
        </w:numPr>
        <w:ind w:left="1078" w:hanging="369"/>
        <w:jc w:val="both"/>
        <w:rPr>
          <w:rFonts w:ascii="Calibri" w:hAnsi="Calibri"/>
          <w:b/>
          <w:i/>
          <w:sz w:val="22"/>
        </w:rPr>
      </w:pPr>
      <w:r w:rsidRPr="0012420A">
        <w:rPr>
          <w:rFonts w:ascii="Calibri" w:hAnsi="Calibri"/>
          <w:b/>
          <w:i/>
          <w:sz w:val="22"/>
        </w:rPr>
        <w:t>Risque de décrochage et de sortie définitive du système éducatif et enjeux de protection des enfants les plus vulnérables</w:t>
      </w:r>
    </w:p>
    <w:p w:rsidR="00623259" w:rsidRDefault="00623259" w:rsidP="005F5A23">
      <w:pPr>
        <w:spacing w:before="120" w:after="120"/>
        <w:jc w:val="both"/>
        <w:rPr>
          <w:rFonts w:ascii="Calibri" w:eastAsia="Calibri" w:hAnsi="Calibri"/>
          <w:bCs/>
          <w:sz w:val="22"/>
          <w:szCs w:val="22"/>
          <w:lang w:eastAsia="en-US"/>
        </w:rPr>
      </w:pPr>
      <w:r>
        <w:rPr>
          <w:rFonts w:ascii="Calibri" w:eastAsia="Calibri" w:hAnsi="Calibri"/>
          <w:sz w:val="22"/>
          <w:szCs w:val="22"/>
          <w:lang w:eastAsia="en-US"/>
        </w:rPr>
        <w:t xml:space="preserve">Pour les élèves de 15 à 17 ans, le principal facteur de décrochage est lié au coût de l’éducation </w:t>
      </w:r>
      <w:r w:rsidRPr="00385848">
        <w:rPr>
          <w:rFonts w:ascii="Calibri" w:eastAsia="Calibri" w:hAnsi="Calibri"/>
          <w:bCs/>
          <w:sz w:val="22"/>
          <w:szCs w:val="22"/>
          <w:lang w:eastAsia="en-US"/>
        </w:rPr>
        <w:t>comparé à la contribu</w:t>
      </w:r>
      <w:r w:rsidR="001C738D">
        <w:rPr>
          <w:rFonts w:ascii="Calibri" w:eastAsia="Calibri" w:hAnsi="Calibri"/>
          <w:bCs/>
          <w:sz w:val="22"/>
          <w:szCs w:val="22"/>
          <w:lang w:eastAsia="en-US"/>
        </w:rPr>
        <w:t xml:space="preserve">tion économique aux revenus de </w:t>
      </w:r>
      <w:r w:rsidRPr="00385848">
        <w:rPr>
          <w:rFonts w:ascii="Calibri" w:eastAsia="Calibri" w:hAnsi="Calibri"/>
          <w:bCs/>
          <w:sz w:val="22"/>
          <w:szCs w:val="22"/>
          <w:lang w:eastAsia="en-US"/>
        </w:rPr>
        <w:t xml:space="preserve">la famille d’un jeune qui travaille. Pour les </w:t>
      </w:r>
      <w:r>
        <w:rPr>
          <w:rFonts w:ascii="Calibri" w:eastAsia="Calibri" w:hAnsi="Calibri"/>
          <w:bCs/>
          <w:sz w:val="22"/>
          <w:szCs w:val="22"/>
          <w:lang w:eastAsia="en-US"/>
        </w:rPr>
        <w:t>jeune</w:t>
      </w:r>
      <w:r w:rsidRPr="00385848">
        <w:rPr>
          <w:rFonts w:ascii="Calibri" w:eastAsia="Calibri" w:hAnsi="Calibri"/>
          <w:bCs/>
          <w:sz w:val="22"/>
          <w:szCs w:val="22"/>
          <w:lang w:eastAsia="en-US"/>
        </w:rPr>
        <w:t>s réfugiés syriens âgés de 15 à 17 ans, il s’agit même du premier facteur de non scolarisation</w:t>
      </w:r>
      <w:r>
        <w:rPr>
          <w:rFonts w:ascii="Calibri" w:eastAsia="Calibri" w:hAnsi="Calibri"/>
          <w:bCs/>
          <w:sz w:val="22"/>
          <w:szCs w:val="22"/>
          <w:lang w:eastAsia="en-US"/>
        </w:rPr>
        <w:t xml:space="preserve"> : selon les données du HCR (mars 2019), </w:t>
      </w:r>
      <w:r>
        <w:rPr>
          <w:rFonts w:ascii="Calibri" w:eastAsia="Calibri" w:hAnsi="Calibri"/>
          <w:sz w:val="22"/>
          <w:szCs w:val="22"/>
          <w:lang w:eastAsia="en-US"/>
        </w:rPr>
        <w:t xml:space="preserve">25% des réfugiés de 15 à </w:t>
      </w:r>
      <w:r w:rsidRPr="00B77D86">
        <w:rPr>
          <w:rFonts w:ascii="Calibri" w:eastAsia="Calibri" w:hAnsi="Calibri"/>
          <w:sz w:val="22"/>
          <w:szCs w:val="22"/>
          <w:lang w:eastAsia="en-US"/>
        </w:rPr>
        <w:t>17 ans ne sont pas scolarisés parce qu’ils travaillent</w:t>
      </w:r>
      <w:r w:rsidRPr="00D50B43">
        <w:rPr>
          <w:rFonts w:ascii="Calibri" w:eastAsia="Calibri" w:hAnsi="Calibri"/>
          <w:bCs/>
          <w:sz w:val="22"/>
          <w:szCs w:val="22"/>
          <w:lang w:eastAsia="en-US"/>
        </w:rPr>
        <w:t>.</w:t>
      </w:r>
    </w:p>
    <w:p w:rsidR="00623259" w:rsidRDefault="00623259" w:rsidP="005F5A23">
      <w:pPr>
        <w:spacing w:after="120"/>
        <w:jc w:val="both"/>
        <w:rPr>
          <w:rFonts w:ascii="Calibri" w:eastAsia="Calibri" w:hAnsi="Calibri"/>
          <w:sz w:val="22"/>
          <w:szCs w:val="22"/>
          <w:lang w:eastAsia="en-US"/>
        </w:rPr>
      </w:pPr>
      <w:r w:rsidRPr="00385848">
        <w:rPr>
          <w:rFonts w:ascii="Calibri" w:eastAsia="Calibri" w:hAnsi="Calibri"/>
          <w:bCs/>
          <w:sz w:val="22"/>
          <w:szCs w:val="22"/>
          <w:lang w:eastAsia="en-US"/>
        </w:rPr>
        <w:t xml:space="preserve">Or, la diminution </w:t>
      </w:r>
      <w:r w:rsidRPr="00D50B43">
        <w:rPr>
          <w:rFonts w:ascii="Calibri" w:eastAsia="Calibri" w:hAnsi="Calibri"/>
          <w:bCs/>
          <w:sz w:val="22"/>
          <w:szCs w:val="22"/>
          <w:lang w:eastAsia="en-US"/>
        </w:rPr>
        <w:t xml:space="preserve">des </w:t>
      </w:r>
      <w:r w:rsidRPr="00D953B3">
        <w:rPr>
          <w:rFonts w:ascii="Calibri" w:eastAsia="Calibri" w:hAnsi="Calibri"/>
          <w:bCs/>
          <w:sz w:val="22"/>
          <w:szCs w:val="22"/>
          <w:lang w:eastAsia="en-US"/>
        </w:rPr>
        <w:t xml:space="preserve">revenus de la plupart des </w:t>
      </w:r>
      <w:r>
        <w:rPr>
          <w:rFonts w:ascii="Calibri" w:eastAsia="Calibri" w:hAnsi="Calibri"/>
          <w:bCs/>
          <w:sz w:val="22"/>
          <w:szCs w:val="22"/>
          <w:lang w:eastAsia="en-US"/>
        </w:rPr>
        <w:t>ménages au Liban</w:t>
      </w:r>
      <w:r w:rsidRPr="00385848">
        <w:rPr>
          <w:rFonts w:ascii="Calibri" w:eastAsia="Calibri" w:hAnsi="Calibri"/>
          <w:bCs/>
          <w:sz w:val="22"/>
          <w:szCs w:val="22"/>
          <w:lang w:eastAsia="en-US"/>
        </w:rPr>
        <w:t xml:space="preserve"> fait craindre le développement du travail des </w:t>
      </w:r>
      <w:r w:rsidRPr="00132719">
        <w:rPr>
          <w:rFonts w:ascii="Calibri" w:eastAsia="Calibri" w:hAnsi="Calibri"/>
          <w:bCs/>
          <w:sz w:val="22"/>
          <w:szCs w:val="22"/>
          <w:lang w:eastAsia="en-US"/>
        </w:rPr>
        <w:t>enfants</w:t>
      </w:r>
      <w:r w:rsidRPr="00D50B43">
        <w:rPr>
          <w:rFonts w:ascii="Calibri" w:eastAsia="Calibri" w:hAnsi="Calibri"/>
          <w:bCs/>
          <w:sz w:val="22"/>
          <w:szCs w:val="22"/>
          <w:lang w:eastAsia="en-US"/>
        </w:rPr>
        <w:t xml:space="preserve"> </w:t>
      </w:r>
      <w:r w:rsidRPr="00385848">
        <w:rPr>
          <w:rFonts w:ascii="Calibri" w:eastAsia="Calibri" w:hAnsi="Calibri"/>
          <w:bCs/>
          <w:sz w:val="22"/>
          <w:szCs w:val="22"/>
          <w:lang w:eastAsia="en-US"/>
        </w:rPr>
        <w:t xml:space="preserve">et des </w:t>
      </w:r>
      <w:r w:rsidRPr="00924BA4">
        <w:rPr>
          <w:rFonts w:ascii="Calibri" w:eastAsia="Calibri" w:hAnsi="Calibri"/>
          <w:bCs/>
          <w:sz w:val="22"/>
          <w:szCs w:val="22"/>
          <w:lang w:eastAsia="en-US"/>
        </w:rPr>
        <w:t>jeunes</w:t>
      </w:r>
      <w:r>
        <w:rPr>
          <w:rFonts w:ascii="Calibri" w:eastAsia="Calibri" w:hAnsi="Calibri"/>
          <w:bCs/>
          <w:sz w:val="22"/>
          <w:szCs w:val="22"/>
          <w:lang w:eastAsia="en-US"/>
        </w:rPr>
        <w:t xml:space="preserve"> (y compris du travail dangereux), le risque augmentant avec l’âge de l’enfant</w:t>
      </w:r>
      <w:r>
        <w:rPr>
          <w:rStyle w:val="Appelnotedebasdep"/>
          <w:rFonts w:ascii="Calibri" w:eastAsia="Calibri" w:hAnsi="Calibri"/>
          <w:bCs/>
          <w:sz w:val="22"/>
          <w:szCs w:val="22"/>
          <w:lang w:eastAsia="en-US"/>
        </w:rPr>
        <w:footnoteReference w:id="37"/>
      </w:r>
      <w:r>
        <w:rPr>
          <w:rFonts w:ascii="Calibri" w:eastAsia="Calibri" w:hAnsi="Calibri"/>
          <w:bCs/>
          <w:sz w:val="22"/>
          <w:szCs w:val="22"/>
          <w:lang w:eastAsia="en-US"/>
        </w:rPr>
        <w:t>.</w:t>
      </w:r>
      <w:r w:rsidRPr="00D50B43">
        <w:rPr>
          <w:rFonts w:ascii="Calibri" w:eastAsia="Calibri" w:hAnsi="Calibri"/>
          <w:bCs/>
          <w:sz w:val="22"/>
          <w:szCs w:val="22"/>
          <w:lang w:eastAsia="en-US"/>
        </w:rPr>
        <w:t xml:space="preserve"> </w:t>
      </w:r>
      <w:r w:rsidR="005F5A23">
        <w:rPr>
          <w:rFonts w:ascii="Calibri" w:eastAsia="Calibri" w:hAnsi="Calibri"/>
          <w:bCs/>
          <w:sz w:val="22"/>
          <w:szCs w:val="22"/>
          <w:lang w:eastAsia="en-US"/>
        </w:rPr>
        <w:t>A</w:t>
      </w:r>
      <w:r w:rsidRPr="00B77D86">
        <w:rPr>
          <w:rFonts w:ascii="Calibri" w:eastAsia="Calibri" w:hAnsi="Calibri"/>
          <w:sz w:val="22"/>
          <w:szCs w:val="22"/>
          <w:lang w:eastAsia="en-US"/>
        </w:rPr>
        <w:t>u regard de la crise économique actuelle</w:t>
      </w:r>
      <w:r>
        <w:rPr>
          <w:rFonts w:ascii="Calibri" w:eastAsia="Calibri" w:hAnsi="Calibri"/>
          <w:sz w:val="22"/>
          <w:szCs w:val="22"/>
          <w:lang w:eastAsia="en-US"/>
        </w:rPr>
        <w:t xml:space="preserve">, les </w:t>
      </w:r>
      <w:r w:rsidR="00714E1F">
        <w:rPr>
          <w:rFonts w:ascii="Calibri" w:eastAsia="Calibri" w:hAnsi="Calibri"/>
          <w:sz w:val="22"/>
          <w:szCs w:val="22"/>
          <w:lang w:eastAsia="en-US"/>
        </w:rPr>
        <w:t xml:space="preserve">principaux </w:t>
      </w:r>
      <w:r>
        <w:rPr>
          <w:rFonts w:ascii="Calibri" w:eastAsia="Calibri" w:hAnsi="Calibri"/>
          <w:sz w:val="22"/>
          <w:szCs w:val="22"/>
          <w:lang w:eastAsia="en-US"/>
        </w:rPr>
        <w:t>risques encourus par les enfants de plus de 13 ans seraie</w:t>
      </w:r>
      <w:r w:rsidRPr="00B77D86">
        <w:rPr>
          <w:rFonts w:ascii="Calibri" w:eastAsia="Calibri" w:hAnsi="Calibri"/>
          <w:sz w:val="22"/>
          <w:szCs w:val="22"/>
          <w:lang w:eastAsia="en-US"/>
        </w:rPr>
        <w:t>nt, pour les garçons, d’être déscolarisés pour travailler et, pour les filles, d’être déscolarisées pour être mariées</w:t>
      </w:r>
      <w:r>
        <w:rPr>
          <w:rStyle w:val="Appelnotedebasdep"/>
          <w:rFonts w:ascii="Calibri" w:eastAsia="Calibri" w:hAnsi="Calibri"/>
          <w:sz w:val="22"/>
          <w:szCs w:val="22"/>
          <w:lang w:eastAsia="en-US"/>
        </w:rPr>
        <w:footnoteReference w:id="38"/>
      </w:r>
      <w:r w:rsidRPr="00B77D86">
        <w:rPr>
          <w:rFonts w:ascii="Calibri" w:eastAsia="Calibri" w:hAnsi="Calibri"/>
          <w:sz w:val="22"/>
          <w:szCs w:val="22"/>
          <w:lang w:eastAsia="en-US"/>
        </w:rPr>
        <w:t xml:space="preserve">. </w:t>
      </w:r>
    </w:p>
    <w:p w:rsidR="00623259" w:rsidRDefault="005F5A23" w:rsidP="005F5A23">
      <w:pPr>
        <w:spacing w:after="120"/>
        <w:jc w:val="both"/>
        <w:rPr>
          <w:rFonts w:ascii="Calibri" w:eastAsia="Calibri" w:hAnsi="Calibri"/>
          <w:sz w:val="22"/>
          <w:szCs w:val="22"/>
          <w:lang w:eastAsia="en-US"/>
        </w:rPr>
      </w:pPr>
      <w:r>
        <w:rPr>
          <w:rFonts w:ascii="Calibri" w:eastAsia="Calibri" w:hAnsi="Calibri"/>
          <w:sz w:val="22"/>
          <w:szCs w:val="22"/>
          <w:lang w:eastAsia="en-US"/>
        </w:rPr>
        <w:t>D</w:t>
      </w:r>
      <w:r w:rsidR="00623259">
        <w:rPr>
          <w:rFonts w:ascii="Calibri" w:eastAsia="Calibri" w:hAnsi="Calibri"/>
          <w:sz w:val="22"/>
          <w:szCs w:val="22"/>
          <w:lang w:eastAsia="en-US"/>
        </w:rPr>
        <w:t xml:space="preserve">es besoins croissants en matière de soutien psychosocial </w:t>
      </w:r>
      <w:r>
        <w:rPr>
          <w:rFonts w:ascii="Calibri" w:eastAsia="Calibri" w:hAnsi="Calibri"/>
          <w:sz w:val="22"/>
          <w:szCs w:val="22"/>
          <w:lang w:eastAsia="en-US"/>
        </w:rPr>
        <w:t xml:space="preserve">apparaissent également, </w:t>
      </w:r>
      <w:r w:rsidR="00623259">
        <w:rPr>
          <w:rFonts w:ascii="Calibri" w:eastAsia="Calibri" w:hAnsi="Calibri"/>
          <w:sz w:val="22"/>
          <w:szCs w:val="22"/>
          <w:lang w:eastAsia="en-US"/>
        </w:rPr>
        <w:t>notamment en raison d’une recrudescence des cas de violence entre élèves ou entre élèves et professeurs</w:t>
      </w:r>
      <w:r>
        <w:rPr>
          <w:rFonts w:ascii="Calibri" w:eastAsia="Calibri" w:hAnsi="Calibri"/>
          <w:sz w:val="22"/>
          <w:szCs w:val="22"/>
          <w:lang w:eastAsia="en-US"/>
        </w:rPr>
        <w:t>.</w:t>
      </w:r>
      <w:r w:rsidR="00623259">
        <w:rPr>
          <w:rFonts w:ascii="Calibri" w:eastAsia="Calibri" w:hAnsi="Calibri"/>
          <w:sz w:val="22"/>
          <w:szCs w:val="22"/>
          <w:lang w:eastAsia="en-US"/>
        </w:rPr>
        <w:t xml:space="preserve"> </w:t>
      </w:r>
      <w:r w:rsidR="00623259" w:rsidRPr="00B77D86">
        <w:rPr>
          <w:rFonts w:ascii="Calibri" w:eastAsia="Calibri" w:hAnsi="Calibri"/>
          <w:sz w:val="22"/>
          <w:szCs w:val="22"/>
          <w:lang w:eastAsia="en-US"/>
        </w:rPr>
        <w:t xml:space="preserve">L’environnement déjà violent dans lequel évoluent </w:t>
      </w:r>
      <w:r w:rsidR="00623259">
        <w:rPr>
          <w:rFonts w:ascii="Calibri" w:eastAsia="Calibri" w:hAnsi="Calibri"/>
          <w:sz w:val="22"/>
          <w:szCs w:val="22"/>
          <w:lang w:eastAsia="en-US"/>
        </w:rPr>
        <w:t xml:space="preserve">certains </w:t>
      </w:r>
      <w:r w:rsidR="00623259" w:rsidRPr="00B77D86">
        <w:rPr>
          <w:rFonts w:ascii="Calibri" w:eastAsia="Calibri" w:hAnsi="Calibri"/>
          <w:sz w:val="22"/>
          <w:szCs w:val="22"/>
          <w:lang w:eastAsia="en-US"/>
        </w:rPr>
        <w:t xml:space="preserve">enfants, associé aux multiples facteurs de vulnérabilité, </w:t>
      </w:r>
      <w:r w:rsidR="00623259">
        <w:rPr>
          <w:rFonts w:ascii="Calibri" w:eastAsia="Calibri" w:hAnsi="Calibri"/>
          <w:sz w:val="22"/>
          <w:szCs w:val="22"/>
          <w:lang w:eastAsia="en-US"/>
        </w:rPr>
        <w:t xml:space="preserve">semblent rendre </w:t>
      </w:r>
      <w:r w:rsidR="00623259" w:rsidRPr="00B77D86">
        <w:rPr>
          <w:rFonts w:ascii="Calibri" w:eastAsia="Calibri" w:hAnsi="Calibri"/>
          <w:sz w:val="22"/>
          <w:szCs w:val="22"/>
          <w:lang w:eastAsia="en-US"/>
        </w:rPr>
        <w:t xml:space="preserve">de plus en plus nécessaire la sensibilisation </w:t>
      </w:r>
      <w:r w:rsidR="00623259">
        <w:rPr>
          <w:rFonts w:ascii="Calibri" w:eastAsia="Calibri" w:hAnsi="Calibri"/>
          <w:sz w:val="22"/>
          <w:szCs w:val="22"/>
          <w:lang w:eastAsia="en-US"/>
        </w:rPr>
        <w:t>des parents et des professeurs aux enjeux de</w:t>
      </w:r>
      <w:r w:rsidR="00623259" w:rsidRPr="00B77D86">
        <w:rPr>
          <w:rFonts w:ascii="Calibri" w:eastAsia="Calibri" w:hAnsi="Calibri"/>
          <w:sz w:val="22"/>
          <w:szCs w:val="22"/>
          <w:lang w:eastAsia="en-US"/>
        </w:rPr>
        <w:t xml:space="preserve"> protection des enfants</w:t>
      </w:r>
      <w:r w:rsidR="00623259">
        <w:rPr>
          <w:rFonts w:ascii="Calibri" w:eastAsia="Calibri" w:hAnsi="Calibri"/>
          <w:sz w:val="22"/>
          <w:szCs w:val="22"/>
          <w:lang w:eastAsia="en-US"/>
        </w:rPr>
        <w:t xml:space="preserve"> (sensibilisation, repérage des cas, prise en charge des victimes, suivi).</w:t>
      </w:r>
    </w:p>
    <w:p w:rsidR="00623259" w:rsidRPr="00B77D86" w:rsidRDefault="00623259" w:rsidP="00623259">
      <w:pPr>
        <w:jc w:val="both"/>
        <w:rPr>
          <w:rFonts w:ascii="Calibri" w:eastAsia="Calibri" w:hAnsi="Calibri"/>
          <w:sz w:val="22"/>
          <w:szCs w:val="22"/>
          <w:lang w:eastAsia="en-US"/>
        </w:rPr>
      </w:pPr>
      <w:r>
        <w:rPr>
          <w:rFonts w:ascii="Calibri" w:eastAsia="Calibri" w:hAnsi="Calibri"/>
          <w:sz w:val="22"/>
          <w:szCs w:val="22"/>
          <w:lang w:eastAsia="en-US"/>
        </w:rPr>
        <w:t xml:space="preserve">La diminution des revenus des ménages pourrait également conduire les familles à arbitrer les dépenses alimentaires alors que </w:t>
      </w:r>
      <w:r w:rsidR="00387644">
        <w:rPr>
          <w:rFonts w:ascii="Calibri" w:eastAsia="Calibri" w:hAnsi="Calibri"/>
          <w:sz w:val="22"/>
          <w:szCs w:val="22"/>
          <w:lang w:eastAsia="en-US"/>
        </w:rPr>
        <w:t>la proportion de familles en situation d’insécurité alimentaire augmente</w:t>
      </w:r>
      <w:r w:rsidRPr="00B77D86">
        <w:rPr>
          <w:rFonts w:ascii="Calibri" w:eastAsia="Calibri" w:hAnsi="Calibri"/>
          <w:sz w:val="22"/>
          <w:szCs w:val="22"/>
          <w:vertAlign w:val="superscript"/>
          <w:lang w:eastAsia="en-US"/>
        </w:rPr>
        <w:footnoteReference w:id="39"/>
      </w:r>
      <w:r>
        <w:rPr>
          <w:rFonts w:ascii="Calibri" w:eastAsia="Calibri" w:hAnsi="Calibri"/>
          <w:sz w:val="22"/>
          <w:szCs w:val="22"/>
          <w:lang w:eastAsia="en-US"/>
        </w:rPr>
        <w:t>.</w:t>
      </w:r>
      <w:r w:rsidRPr="00B77D86">
        <w:rPr>
          <w:rFonts w:ascii="Calibri" w:eastAsia="Calibri" w:hAnsi="Calibri"/>
          <w:sz w:val="22"/>
          <w:szCs w:val="22"/>
          <w:lang w:eastAsia="en-US"/>
        </w:rPr>
        <w:t xml:space="preserve"> </w:t>
      </w:r>
      <w:r>
        <w:rPr>
          <w:rFonts w:ascii="Calibri" w:eastAsia="Calibri" w:hAnsi="Calibri"/>
          <w:sz w:val="22"/>
          <w:szCs w:val="22"/>
          <w:lang w:eastAsia="en-US"/>
        </w:rPr>
        <w:t>L’ONG International Orthodox Christian Charities (IOCC) indique que</w:t>
      </w:r>
      <w:r w:rsidR="00EB5296">
        <w:rPr>
          <w:rFonts w:ascii="Calibri" w:eastAsia="Calibri" w:hAnsi="Calibri"/>
          <w:sz w:val="22"/>
          <w:szCs w:val="22"/>
          <w:lang w:eastAsia="en-US"/>
        </w:rPr>
        <w:t>,</w:t>
      </w:r>
      <w:r>
        <w:rPr>
          <w:rFonts w:ascii="Calibri" w:eastAsia="Calibri" w:hAnsi="Calibri"/>
          <w:sz w:val="22"/>
          <w:szCs w:val="22"/>
          <w:lang w:eastAsia="en-US"/>
        </w:rPr>
        <w:t xml:space="preserve"> selon</w:t>
      </w:r>
      <w:r w:rsidR="00EB5296">
        <w:rPr>
          <w:rFonts w:ascii="Calibri" w:eastAsia="Calibri" w:hAnsi="Calibri"/>
          <w:sz w:val="22"/>
          <w:szCs w:val="22"/>
          <w:lang w:eastAsia="en-US"/>
        </w:rPr>
        <w:t xml:space="preserve"> une projection</w:t>
      </w:r>
      <w:r>
        <w:rPr>
          <w:rFonts w:ascii="Calibri" w:eastAsia="Calibri" w:hAnsi="Calibri"/>
          <w:sz w:val="22"/>
          <w:szCs w:val="22"/>
          <w:lang w:eastAsia="en-US"/>
        </w:rPr>
        <w:t xml:space="preserve"> </w:t>
      </w:r>
      <w:r w:rsidR="00EB5296">
        <w:rPr>
          <w:rFonts w:ascii="Calibri" w:eastAsia="Calibri" w:hAnsi="Calibri"/>
          <w:sz w:val="22"/>
          <w:szCs w:val="22"/>
          <w:lang w:eastAsia="en-US"/>
        </w:rPr>
        <w:t>d</w:t>
      </w:r>
      <w:r>
        <w:rPr>
          <w:rFonts w:ascii="Calibri" w:eastAsia="Calibri" w:hAnsi="Calibri"/>
          <w:sz w:val="22"/>
          <w:szCs w:val="22"/>
          <w:lang w:eastAsia="en-US"/>
        </w:rPr>
        <w:t>es observations réalisées dans les écoles publiques avant leur fermeture, environ un tiers des élèves n’apporteraient plus leur repas du midi et que les chefs d’établissement rapportaient plus de cas d’élèves ne</w:t>
      </w:r>
      <w:r w:rsidR="00EB5296">
        <w:rPr>
          <w:rFonts w:ascii="Calibri" w:eastAsia="Calibri" w:hAnsi="Calibri"/>
          <w:sz w:val="22"/>
          <w:szCs w:val="22"/>
          <w:lang w:eastAsia="en-US"/>
        </w:rPr>
        <w:t xml:space="preserve"> déjeunant pas</w:t>
      </w:r>
      <w:r>
        <w:rPr>
          <w:rFonts w:ascii="Calibri" w:eastAsia="Calibri" w:hAnsi="Calibri"/>
          <w:sz w:val="22"/>
          <w:szCs w:val="22"/>
          <w:lang w:eastAsia="en-US"/>
        </w:rPr>
        <w:t>. Dans ce contexte, les programmes d’alimentation scolaire présentent le double avantage de favoriser le maintien à l’école des enfants des familles les plus vulnérables (donc de réduire l’absentéisme scolaire) et</w:t>
      </w:r>
      <w:r w:rsidRPr="00B77D86">
        <w:rPr>
          <w:rFonts w:ascii="Calibri" w:eastAsia="Calibri" w:hAnsi="Calibri"/>
          <w:sz w:val="22"/>
          <w:szCs w:val="22"/>
          <w:lang w:eastAsia="en-US"/>
        </w:rPr>
        <w:t xml:space="preserve"> </w:t>
      </w:r>
      <w:r>
        <w:rPr>
          <w:rFonts w:ascii="Calibri" w:eastAsia="Calibri" w:hAnsi="Calibri"/>
          <w:sz w:val="22"/>
          <w:szCs w:val="22"/>
          <w:lang w:eastAsia="en-US"/>
        </w:rPr>
        <w:t>d’améliorer les performances des élèves</w:t>
      </w:r>
      <w:r>
        <w:rPr>
          <w:rStyle w:val="Appelnotedebasdep"/>
          <w:rFonts w:ascii="Calibri" w:eastAsia="Calibri" w:hAnsi="Calibri"/>
          <w:sz w:val="22"/>
          <w:szCs w:val="22"/>
          <w:lang w:eastAsia="en-US"/>
        </w:rPr>
        <w:footnoteReference w:id="40"/>
      </w:r>
      <w:r>
        <w:rPr>
          <w:rFonts w:ascii="Calibri" w:eastAsia="Calibri" w:hAnsi="Calibri"/>
          <w:sz w:val="22"/>
          <w:szCs w:val="22"/>
          <w:lang w:eastAsia="en-US"/>
        </w:rPr>
        <w:t xml:space="preserve">. A la demande du MEES, le Programme </w:t>
      </w:r>
      <w:r w:rsidR="00EB5296">
        <w:rPr>
          <w:rFonts w:ascii="Calibri" w:eastAsia="Calibri" w:hAnsi="Calibri"/>
          <w:sz w:val="22"/>
          <w:szCs w:val="22"/>
          <w:lang w:eastAsia="en-US"/>
        </w:rPr>
        <w:t>A</w:t>
      </w:r>
      <w:r>
        <w:rPr>
          <w:rFonts w:ascii="Calibri" w:eastAsia="Calibri" w:hAnsi="Calibri"/>
          <w:sz w:val="22"/>
          <w:szCs w:val="22"/>
          <w:lang w:eastAsia="en-US"/>
        </w:rPr>
        <w:t xml:space="preserve">limentaire </w:t>
      </w:r>
      <w:r w:rsidR="00EB5296">
        <w:rPr>
          <w:rFonts w:ascii="Calibri" w:eastAsia="Calibri" w:hAnsi="Calibri"/>
          <w:sz w:val="22"/>
          <w:szCs w:val="22"/>
          <w:lang w:eastAsia="en-US"/>
        </w:rPr>
        <w:t>M</w:t>
      </w:r>
      <w:r>
        <w:rPr>
          <w:rFonts w:ascii="Calibri" w:eastAsia="Calibri" w:hAnsi="Calibri"/>
          <w:sz w:val="22"/>
          <w:szCs w:val="22"/>
          <w:lang w:eastAsia="en-US"/>
        </w:rPr>
        <w:t>ondial</w:t>
      </w:r>
      <w:r w:rsidR="00EB5296">
        <w:rPr>
          <w:rFonts w:ascii="Calibri" w:eastAsia="Calibri" w:hAnsi="Calibri"/>
          <w:sz w:val="22"/>
          <w:szCs w:val="22"/>
          <w:lang w:eastAsia="en-US"/>
        </w:rPr>
        <w:t xml:space="preserve"> (PAM)</w:t>
      </w:r>
      <w:r>
        <w:rPr>
          <w:rFonts w:ascii="Calibri" w:eastAsia="Calibri" w:hAnsi="Calibri"/>
          <w:sz w:val="22"/>
          <w:szCs w:val="22"/>
          <w:lang w:eastAsia="en-US"/>
        </w:rPr>
        <w:t xml:space="preserve"> est en train d’étendre son programme d’alimentation scolaire pour prendre en charge 12 000 élèves supplémentaires des écoles publiques.</w:t>
      </w:r>
    </w:p>
    <w:p w:rsidR="00623259" w:rsidRDefault="00623259" w:rsidP="00623259">
      <w:pPr>
        <w:spacing w:line="259" w:lineRule="auto"/>
        <w:contextualSpacing/>
        <w:jc w:val="both"/>
        <w:rPr>
          <w:rFonts w:ascii="Calibri" w:eastAsia="Calibri" w:hAnsi="Calibri"/>
          <w:sz w:val="22"/>
          <w:szCs w:val="22"/>
          <w:lang w:eastAsia="en-US"/>
        </w:rPr>
      </w:pPr>
    </w:p>
    <w:p w:rsidR="00623259" w:rsidRPr="0012420A" w:rsidRDefault="00623259" w:rsidP="00B52319">
      <w:pPr>
        <w:pStyle w:val="Paragraphedeliste"/>
        <w:numPr>
          <w:ilvl w:val="0"/>
          <w:numId w:val="34"/>
        </w:numPr>
        <w:ind w:left="1078" w:hanging="369"/>
        <w:jc w:val="both"/>
        <w:rPr>
          <w:rFonts w:ascii="Calibri" w:hAnsi="Calibri"/>
          <w:b/>
          <w:i/>
          <w:sz w:val="22"/>
        </w:rPr>
      </w:pPr>
      <w:r w:rsidRPr="0012420A">
        <w:rPr>
          <w:rFonts w:ascii="Calibri" w:hAnsi="Calibri"/>
          <w:b/>
          <w:i/>
          <w:sz w:val="22"/>
        </w:rPr>
        <w:t>Impacts sur les résultats d’apprentissage en particulier pour les élèves des premiers niveaux du primaire</w:t>
      </w:r>
    </w:p>
    <w:p w:rsidR="00623259" w:rsidRDefault="00623259" w:rsidP="005F5A23">
      <w:pPr>
        <w:spacing w:before="120" w:after="120"/>
        <w:jc w:val="both"/>
        <w:rPr>
          <w:rFonts w:ascii="Calibri" w:eastAsia="Calibri" w:hAnsi="Calibri" w:cs="Arial"/>
          <w:sz w:val="22"/>
          <w:szCs w:val="22"/>
          <w:lang w:eastAsia="en-US"/>
        </w:rPr>
      </w:pPr>
      <w:r>
        <w:rPr>
          <w:rFonts w:ascii="Calibri" w:eastAsia="Calibri" w:hAnsi="Calibri" w:cs="Arial"/>
          <w:sz w:val="22"/>
          <w:szCs w:val="22"/>
          <w:lang w:eastAsia="en-US"/>
        </w:rPr>
        <w:t>Un certain nombre d’élèves pourraient être dans l’incapacité de retourner à l’école et de terminer l’année scolaire. Le risque est particulièrement important pour les élèves des premières classes du primaire au cours desquelles les premiers apprentissages doivent être réalisés pour ancrer durablement les compétences en lecture, calcul et écriture.</w:t>
      </w:r>
    </w:p>
    <w:p w:rsidR="00623259" w:rsidRDefault="00623259" w:rsidP="005F5A23">
      <w:pPr>
        <w:spacing w:after="120"/>
        <w:jc w:val="both"/>
        <w:rPr>
          <w:rFonts w:ascii="Calibri" w:eastAsia="Calibri" w:hAnsi="Calibri" w:cs="Arial"/>
          <w:sz w:val="22"/>
          <w:szCs w:val="22"/>
          <w:lang w:eastAsia="en-US"/>
        </w:rPr>
      </w:pPr>
      <w:r>
        <w:rPr>
          <w:rFonts w:ascii="Calibri" w:eastAsia="Calibri" w:hAnsi="Calibri" w:cs="Arial"/>
          <w:sz w:val="22"/>
          <w:szCs w:val="22"/>
          <w:lang w:eastAsia="en-US"/>
        </w:rPr>
        <w:t>Ce risque est accru par la fermeture des écoles en raison des mesures prises pour limiter la propagation du COVID-19 dans le pays. Un programme d’enseignement à distance via la télévision a été mis en place par le MEES</w:t>
      </w:r>
      <w:r w:rsidR="00EB5296">
        <w:rPr>
          <w:rFonts w:ascii="Calibri" w:eastAsia="Calibri" w:hAnsi="Calibri" w:cs="Arial"/>
          <w:sz w:val="22"/>
          <w:szCs w:val="22"/>
          <w:lang w:eastAsia="en-US"/>
        </w:rPr>
        <w:t> ; cependant,</w:t>
      </w:r>
      <w:r>
        <w:rPr>
          <w:rFonts w:ascii="Calibri" w:eastAsia="Calibri" w:hAnsi="Calibri" w:cs="Arial"/>
          <w:sz w:val="22"/>
          <w:szCs w:val="22"/>
          <w:lang w:eastAsia="en-US"/>
        </w:rPr>
        <w:t xml:space="preserve"> comme dans d’autres pays, la capacité des enfants à i) suivre ce programme et ii) en tirer des apprentissages dépend fortement de leurs accès aux outils mis en place (télévision, internet) et de la capacité des parents à les accompagner.</w:t>
      </w:r>
    </w:p>
    <w:p w:rsidR="00623259" w:rsidRPr="00D50B43" w:rsidRDefault="00623259" w:rsidP="00AE4132">
      <w:pPr>
        <w:jc w:val="both"/>
        <w:rPr>
          <w:rFonts w:ascii="Calibri" w:eastAsia="Calibri" w:hAnsi="Calibri" w:cs="Arial"/>
          <w:sz w:val="22"/>
          <w:szCs w:val="22"/>
          <w:lang w:eastAsia="en-US"/>
        </w:rPr>
      </w:pPr>
      <w:r>
        <w:rPr>
          <w:rFonts w:ascii="Calibri" w:eastAsia="Calibri" w:hAnsi="Calibri" w:cs="Arial"/>
          <w:sz w:val="22"/>
          <w:szCs w:val="22"/>
          <w:lang w:eastAsia="en-US"/>
        </w:rPr>
        <w:t xml:space="preserve">De ce point de vue, les dispositifs d’éducation non formelle joueraient un rôle important dans la mise en place d’activités de soutien scolaire et d’activités extrascolaires pour améliorer la qualité des apprentissages des élèves </w:t>
      </w:r>
      <w:r w:rsidR="007D0ADF">
        <w:rPr>
          <w:rFonts w:ascii="Calibri" w:eastAsia="Calibri" w:hAnsi="Calibri" w:cs="Arial"/>
          <w:sz w:val="22"/>
          <w:szCs w:val="22"/>
          <w:lang w:eastAsia="en-US"/>
        </w:rPr>
        <w:t>et</w:t>
      </w:r>
      <w:r>
        <w:rPr>
          <w:rFonts w:ascii="Calibri" w:eastAsia="Calibri" w:hAnsi="Calibri" w:cs="Arial"/>
          <w:sz w:val="22"/>
          <w:szCs w:val="22"/>
          <w:lang w:eastAsia="en-US"/>
        </w:rPr>
        <w:t xml:space="preserve"> également dans le dialogue entre familles et éducateurs (notamment autour des enjeux de sensibilisation de prévention des décrochages et d’accompagnement des enfants), auprès des élèves réfugiés comme des élèves libanais. Le MEES a d’ailleurs récemment demandé aux </w:t>
      </w:r>
      <w:r w:rsidRPr="00D50B43">
        <w:rPr>
          <w:rFonts w:ascii="Calibri" w:eastAsia="Calibri" w:hAnsi="Calibri" w:cs="Arial"/>
          <w:sz w:val="22"/>
          <w:szCs w:val="22"/>
          <w:lang w:eastAsia="en-US"/>
        </w:rPr>
        <w:t xml:space="preserve">acteurs </w:t>
      </w:r>
      <w:r w:rsidRPr="00385848">
        <w:rPr>
          <w:rFonts w:ascii="Calibri" w:eastAsia="Calibri" w:hAnsi="Calibri"/>
          <w:bCs/>
          <w:sz w:val="22"/>
          <w:szCs w:val="22"/>
          <w:lang w:eastAsia="en-US"/>
        </w:rPr>
        <w:t xml:space="preserve">locaux organisant des activités de soutien scolaire dans les écoles que ces activités concernent à 50% les Libanais et </w:t>
      </w:r>
      <w:r w:rsidR="007D0ADF">
        <w:rPr>
          <w:rFonts w:ascii="Calibri" w:eastAsia="Calibri" w:hAnsi="Calibri"/>
          <w:bCs/>
          <w:sz w:val="22"/>
          <w:szCs w:val="22"/>
          <w:lang w:eastAsia="en-US"/>
        </w:rPr>
        <w:t xml:space="preserve">à </w:t>
      </w:r>
      <w:r w:rsidRPr="00385848">
        <w:rPr>
          <w:rFonts w:ascii="Calibri" w:eastAsia="Calibri" w:hAnsi="Calibri"/>
          <w:bCs/>
          <w:sz w:val="22"/>
          <w:szCs w:val="22"/>
          <w:lang w:eastAsia="en-US"/>
        </w:rPr>
        <w:t>50% les non-Libanais, dans les écoles où cela est possible</w:t>
      </w:r>
      <w:r w:rsidRPr="00385848">
        <w:rPr>
          <w:rFonts w:ascii="Arial" w:hAnsi="Arial" w:cs="Arial"/>
          <w:bCs/>
          <w:sz w:val="20"/>
          <w:szCs w:val="20"/>
          <w:vertAlign w:val="superscript"/>
          <w:lang w:val="en-US"/>
        </w:rPr>
        <w:footnoteReference w:id="41"/>
      </w:r>
      <w:r>
        <w:rPr>
          <w:rFonts w:ascii="Calibri" w:eastAsia="Calibri" w:hAnsi="Calibri"/>
          <w:bCs/>
          <w:sz w:val="22"/>
          <w:szCs w:val="22"/>
          <w:lang w:eastAsia="en-US"/>
        </w:rPr>
        <w:t>.</w:t>
      </w:r>
    </w:p>
    <w:p w:rsidR="00623259" w:rsidRDefault="00623259" w:rsidP="00623259">
      <w:pPr>
        <w:jc w:val="both"/>
        <w:rPr>
          <w:rFonts w:ascii="Calibri" w:eastAsia="Calibri" w:hAnsi="Calibri" w:cs="Arial"/>
          <w:sz w:val="22"/>
          <w:szCs w:val="22"/>
          <w:lang w:eastAsia="en-US"/>
        </w:rPr>
      </w:pPr>
    </w:p>
    <w:p w:rsidR="00105B4A" w:rsidRDefault="00105B4A" w:rsidP="00623259">
      <w:pPr>
        <w:jc w:val="both"/>
        <w:rPr>
          <w:rFonts w:ascii="Calibri" w:eastAsia="Calibri" w:hAnsi="Calibri" w:cs="Arial"/>
          <w:sz w:val="22"/>
          <w:szCs w:val="22"/>
          <w:lang w:eastAsia="en-US"/>
        </w:rPr>
      </w:pPr>
    </w:p>
    <w:p w:rsidR="00105B4A" w:rsidRDefault="00105B4A" w:rsidP="00623259">
      <w:pPr>
        <w:jc w:val="both"/>
        <w:rPr>
          <w:rFonts w:ascii="Calibri" w:eastAsia="Calibri" w:hAnsi="Calibri" w:cs="Arial"/>
          <w:sz w:val="22"/>
          <w:szCs w:val="22"/>
          <w:lang w:eastAsia="en-US"/>
        </w:rPr>
      </w:pPr>
    </w:p>
    <w:p w:rsidR="00105B4A" w:rsidRDefault="00105B4A" w:rsidP="00623259">
      <w:pPr>
        <w:jc w:val="both"/>
        <w:rPr>
          <w:rFonts w:ascii="Calibri" w:eastAsia="Calibri" w:hAnsi="Calibri" w:cs="Arial"/>
          <w:sz w:val="22"/>
          <w:szCs w:val="22"/>
          <w:lang w:eastAsia="en-US"/>
        </w:rPr>
      </w:pPr>
    </w:p>
    <w:p w:rsidR="00623259" w:rsidRPr="0012420A" w:rsidRDefault="00623259" w:rsidP="00B52319">
      <w:pPr>
        <w:pStyle w:val="Paragraphedeliste"/>
        <w:numPr>
          <w:ilvl w:val="0"/>
          <w:numId w:val="34"/>
        </w:numPr>
        <w:ind w:left="1078" w:hanging="369"/>
        <w:jc w:val="both"/>
        <w:rPr>
          <w:rFonts w:ascii="Calibri" w:hAnsi="Calibri"/>
          <w:b/>
          <w:i/>
          <w:sz w:val="22"/>
        </w:rPr>
      </w:pPr>
      <w:r w:rsidRPr="0012420A">
        <w:rPr>
          <w:rFonts w:ascii="Calibri" w:hAnsi="Calibri"/>
          <w:b/>
          <w:i/>
          <w:sz w:val="22"/>
        </w:rPr>
        <w:t>Accroissement des tensions entre communautés hôtes et communautés réfugiées</w:t>
      </w:r>
    </w:p>
    <w:p w:rsidR="00623259" w:rsidRDefault="00623259" w:rsidP="005F5A23">
      <w:pPr>
        <w:spacing w:before="120" w:after="120"/>
        <w:jc w:val="both"/>
        <w:rPr>
          <w:rFonts w:ascii="Calibri" w:eastAsia="Calibri" w:hAnsi="Calibri"/>
          <w:sz w:val="22"/>
          <w:szCs w:val="22"/>
          <w:lang w:eastAsia="en-US"/>
        </w:rPr>
      </w:pPr>
      <w:r>
        <w:rPr>
          <w:rFonts w:ascii="Calibri" w:eastAsia="Calibri" w:hAnsi="Calibri"/>
          <w:sz w:val="22"/>
          <w:szCs w:val="22"/>
          <w:lang w:eastAsia="en-US"/>
        </w:rPr>
        <w:t>La crise économique qui touche actuellement le Liban intervient dans un contexte de grande fragilité et de difficultés préexistantes : les conséquences de cette crise viennent donc s’ajouter à celles de la crise syrienne.</w:t>
      </w:r>
    </w:p>
    <w:p w:rsidR="00623259" w:rsidRDefault="00623259" w:rsidP="005F5A23">
      <w:pPr>
        <w:spacing w:after="120"/>
        <w:jc w:val="both"/>
        <w:rPr>
          <w:rFonts w:ascii="Calibri" w:eastAsia="Calibri" w:hAnsi="Calibri"/>
          <w:sz w:val="22"/>
          <w:szCs w:val="22"/>
          <w:lang w:eastAsia="en-US"/>
        </w:rPr>
      </w:pPr>
      <w:r w:rsidRPr="00D50B43">
        <w:rPr>
          <w:rFonts w:ascii="Calibri" w:eastAsia="Calibri" w:hAnsi="Calibri"/>
          <w:sz w:val="22"/>
          <w:szCs w:val="22"/>
          <w:lang w:eastAsia="en-US"/>
        </w:rPr>
        <w:t>Depuis l’été 2</w:t>
      </w:r>
      <w:r>
        <w:rPr>
          <w:rFonts w:ascii="Calibri" w:eastAsia="Calibri" w:hAnsi="Calibri"/>
          <w:sz w:val="22"/>
          <w:szCs w:val="22"/>
          <w:lang w:eastAsia="en-US"/>
        </w:rPr>
        <w:t>0</w:t>
      </w:r>
      <w:r w:rsidRPr="00D50B43">
        <w:rPr>
          <w:rFonts w:ascii="Calibri" w:eastAsia="Calibri" w:hAnsi="Calibri"/>
          <w:sz w:val="22"/>
          <w:szCs w:val="22"/>
          <w:lang w:eastAsia="en-US"/>
        </w:rPr>
        <w:t xml:space="preserve">19, </w:t>
      </w:r>
      <w:r>
        <w:rPr>
          <w:rFonts w:ascii="Calibri" w:eastAsia="Calibri" w:hAnsi="Calibri"/>
          <w:sz w:val="22"/>
          <w:szCs w:val="22"/>
          <w:lang w:eastAsia="en-US"/>
        </w:rPr>
        <w:t>une recrudescence des tensions sociales est enregistrée. Dans l’éducation, ces tensions se cristallisent autour des différences de traitement constatées au sein des écoles publiques entre les élèves libanais et syriens</w:t>
      </w:r>
      <w:r>
        <w:rPr>
          <w:rStyle w:val="Appelnotedebasdep"/>
          <w:rFonts w:ascii="Calibri" w:eastAsia="Calibri" w:hAnsi="Calibri"/>
          <w:sz w:val="22"/>
          <w:szCs w:val="22"/>
          <w:lang w:eastAsia="en-US"/>
        </w:rPr>
        <w:footnoteReference w:id="42"/>
      </w:r>
      <w:r>
        <w:rPr>
          <w:rFonts w:ascii="Calibri" w:eastAsia="Calibri" w:hAnsi="Calibri"/>
          <w:sz w:val="22"/>
          <w:szCs w:val="22"/>
          <w:lang w:eastAsia="en-US"/>
        </w:rPr>
        <w:t xml:space="preserve"> et de la perception, pour une partie des familles libanaises, d’une baisse de la qualité des conditions d’accueil (usure des locaux par exemple) et d’enseignement-apprentissage (usure des manuels qui ne sont pas remplacés, fatigue des enseignants qui assurent les cours du matin et ceux de l’après-midi) en raison de la mise en place de la double vacation et se manifestent dans et sur le chemin de l’école.</w:t>
      </w:r>
    </w:p>
    <w:p w:rsidR="00623259" w:rsidRPr="00D50B43" w:rsidRDefault="005F5A23" w:rsidP="00623259">
      <w:pPr>
        <w:jc w:val="both"/>
        <w:rPr>
          <w:rFonts w:ascii="Calibri" w:eastAsia="Calibri" w:hAnsi="Calibri"/>
          <w:sz w:val="22"/>
          <w:szCs w:val="22"/>
          <w:lang w:eastAsia="en-US"/>
        </w:rPr>
      </w:pPr>
      <w:r>
        <w:rPr>
          <w:rFonts w:ascii="Calibri" w:eastAsia="Calibri" w:hAnsi="Calibri"/>
          <w:sz w:val="22"/>
          <w:szCs w:val="22"/>
          <w:lang w:eastAsia="en-US"/>
        </w:rPr>
        <w:t>U</w:t>
      </w:r>
      <w:r w:rsidR="00623259" w:rsidRPr="00B77D86">
        <w:rPr>
          <w:rFonts w:ascii="Calibri" w:eastAsia="Calibri" w:hAnsi="Calibri"/>
          <w:sz w:val="22"/>
          <w:szCs w:val="22"/>
          <w:lang w:eastAsia="en-US"/>
        </w:rPr>
        <w:t>n</w:t>
      </w:r>
      <w:r w:rsidR="00623259">
        <w:rPr>
          <w:rFonts w:ascii="Calibri" w:eastAsia="Calibri" w:hAnsi="Calibri"/>
          <w:sz w:val="22"/>
          <w:szCs w:val="22"/>
          <w:lang w:eastAsia="en-US"/>
        </w:rPr>
        <w:t xml:space="preserve"> risque</w:t>
      </w:r>
      <w:r w:rsidR="00623259" w:rsidRPr="00B77D86">
        <w:rPr>
          <w:rFonts w:ascii="Calibri" w:eastAsia="Calibri" w:hAnsi="Calibri"/>
          <w:sz w:val="22"/>
          <w:szCs w:val="22"/>
          <w:lang w:eastAsia="en-US"/>
        </w:rPr>
        <w:t xml:space="preserve"> </w:t>
      </w:r>
      <w:r w:rsidR="00623259">
        <w:rPr>
          <w:rFonts w:ascii="Calibri" w:eastAsia="Calibri" w:hAnsi="Calibri"/>
          <w:sz w:val="22"/>
          <w:szCs w:val="22"/>
          <w:lang w:eastAsia="en-US"/>
        </w:rPr>
        <w:t xml:space="preserve">de </w:t>
      </w:r>
      <w:r w:rsidR="00623259" w:rsidRPr="00B77D86">
        <w:rPr>
          <w:rFonts w:ascii="Calibri" w:eastAsia="Calibri" w:hAnsi="Calibri"/>
          <w:sz w:val="22"/>
          <w:szCs w:val="22"/>
          <w:lang w:eastAsia="en-US"/>
        </w:rPr>
        <w:t>stigmatisation des réfugiés</w:t>
      </w:r>
      <w:r>
        <w:rPr>
          <w:rFonts w:ascii="Calibri" w:eastAsia="Calibri" w:hAnsi="Calibri"/>
          <w:sz w:val="22"/>
          <w:szCs w:val="22"/>
          <w:lang w:eastAsia="en-US"/>
        </w:rPr>
        <w:t>,</w:t>
      </w:r>
      <w:r w:rsidR="00623259" w:rsidRPr="00B77D86">
        <w:rPr>
          <w:rFonts w:ascii="Calibri" w:eastAsia="Calibri" w:hAnsi="Calibri"/>
          <w:sz w:val="22"/>
          <w:szCs w:val="22"/>
          <w:lang w:eastAsia="en-US"/>
        </w:rPr>
        <w:t xml:space="preserve"> </w:t>
      </w:r>
      <w:r w:rsidR="00623259">
        <w:rPr>
          <w:rFonts w:ascii="Calibri" w:eastAsia="Calibri" w:hAnsi="Calibri"/>
          <w:sz w:val="22"/>
          <w:szCs w:val="22"/>
          <w:lang w:eastAsia="en-US"/>
        </w:rPr>
        <w:t>à mesure que les fa</w:t>
      </w:r>
      <w:r w:rsidR="00623259" w:rsidRPr="00B77D86">
        <w:rPr>
          <w:rFonts w:ascii="Calibri" w:eastAsia="Calibri" w:hAnsi="Calibri"/>
          <w:sz w:val="22"/>
          <w:szCs w:val="22"/>
          <w:lang w:eastAsia="en-US"/>
        </w:rPr>
        <w:t>milles libanaises voient leurs difficultés financières augmenter</w:t>
      </w:r>
      <w:r>
        <w:rPr>
          <w:rFonts w:ascii="Calibri" w:eastAsia="Calibri" w:hAnsi="Calibri"/>
          <w:sz w:val="22"/>
          <w:szCs w:val="22"/>
          <w:lang w:eastAsia="en-US"/>
        </w:rPr>
        <w:t>, est rapporté</w:t>
      </w:r>
      <w:r w:rsidR="00623259" w:rsidRPr="00B77D86">
        <w:rPr>
          <w:rFonts w:ascii="Calibri" w:eastAsia="Calibri" w:hAnsi="Calibri"/>
          <w:sz w:val="22"/>
          <w:szCs w:val="22"/>
          <w:lang w:eastAsia="en-US"/>
        </w:rPr>
        <w:t xml:space="preserve">. </w:t>
      </w:r>
      <w:r w:rsidR="00623259" w:rsidRPr="005C13F8">
        <w:rPr>
          <w:rFonts w:ascii="Calibri" w:eastAsia="Calibri" w:hAnsi="Calibri"/>
          <w:sz w:val="22"/>
          <w:szCs w:val="22"/>
          <w:lang w:eastAsia="en-US"/>
        </w:rPr>
        <w:t>Le</w:t>
      </w:r>
      <w:r w:rsidR="00623259">
        <w:rPr>
          <w:rFonts w:ascii="Calibri" w:eastAsia="Calibri" w:hAnsi="Calibri"/>
          <w:sz w:val="22"/>
          <w:szCs w:val="22"/>
          <w:lang w:eastAsia="en-US"/>
        </w:rPr>
        <w:t xml:space="preserve"> dispositif de suivi des tensions sociales mis en place par le</w:t>
      </w:r>
      <w:r w:rsidR="00623259" w:rsidRPr="005C13F8">
        <w:rPr>
          <w:rFonts w:ascii="Calibri" w:eastAsia="Calibri" w:hAnsi="Calibri"/>
          <w:sz w:val="22"/>
          <w:szCs w:val="22"/>
          <w:lang w:eastAsia="en-US"/>
        </w:rPr>
        <w:t xml:space="preserve"> PNUD e</w:t>
      </w:r>
      <w:r w:rsidR="00623259">
        <w:rPr>
          <w:rFonts w:ascii="Calibri" w:eastAsia="Calibri" w:hAnsi="Calibri"/>
          <w:sz w:val="22"/>
          <w:szCs w:val="22"/>
          <w:lang w:eastAsia="en-US"/>
        </w:rPr>
        <w:t>t le HCR</w:t>
      </w:r>
      <w:r w:rsidR="00623259">
        <w:rPr>
          <w:rStyle w:val="Appelnotedebasdep"/>
          <w:rFonts w:ascii="Calibri" w:eastAsia="Calibri" w:hAnsi="Calibri"/>
          <w:sz w:val="22"/>
          <w:szCs w:val="22"/>
          <w:lang w:eastAsia="en-US"/>
        </w:rPr>
        <w:footnoteReference w:id="43"/>
      </w:r>
      <w:r w:rsidR="00623259">
        <w:rPr>
          <w:rFonts w:ascii="Calibri" w:eastAsia="Calibri" w:hAnsi="Calibri"/>
          <w:sz w:val="22"/>
          <w:szCs w:val="22"/>
          <w:lang w:eastAsia="en-US"/>
        </w:rPr>
        <w:t xml:space="preserve"> </w:t>
      </w:r>
      <w:r w:rsidR="00623259" w:rsidRPr="005C13F8">
        <w:rPr>
          <w:rFonts w:ascii="Calibri" w:eastAsia="Calibri" w:hAnsi="Calibri"/>
          <w:sz w:val="22"/>
          <w:szCs w:val="22"/>
          <w:lang w:eastAsia="en-US"/>
        </w:rPr>
        <w:t xml:space="preserve">montre une </w:t>
      </w:r>
      <w:r w:rsidR="00623259">
        <w:rPr>
          <w:rFonts w:ascii="Calibri" w:eastAsia="Calibri" w:hAnsi="Calibri"/>
          <w:sz w:val="22"/>
          <w:szCs w:val="22"/>
          <w:lang w:eastAsia="en-US"/>
        </w:rPr>
        <w:t xml:space="preserve">nette </w:t>
      </w:r>
      <w:r w:rsidR="00623259" w:rsidRPr="005C13F8">
        <w:rPr>
          <w:rFonts w:ascii="Calibri" w:eastAsia="Calibri" w:hAnsi="Calibri"/>
          <w:sz w:val="22"/>
          <w:szCs w:val="22"/>
          <w:lang w:eastAsia="en-US"/>
        </w:rPr>
        <w:t>augmentation des tensions (polarisation des discours, perception négative de l’autre, propension à la violence, etc.)</w:t>
      </w:r>
      <w:r w:rsidR="00623259">
        <w:rPr>
          <w:rFonts w:ascii="Calibri" w:eastAsia="Calibri" w:hAnsi="Calibri"/>
          <w:sz w:val="22"/>
          <w:szCs w:val="22"/>
          <w:lang w:eastAsia="en-US"/>
        </w:rPr>
        <w:t xml:space="preserve"> qui pourrait avoir conduit</w:t>
      </w:r>
      <w:r w:rsidR="00623259" w:rsidRPr="00B77D86">
        <w:rPr>
          <w:rFonts w:ascii="Calibri" w:eastAsia="Calibri" w:hAnsi="Calibri"/>
          <w:sz w:val="22"/>
          <w:szCs w:val="22"/>
          <w:lang w:eastAsia="en-US"/>
        </w:rPr>
        <w:t xml:space="preserve"> un </w:t>
      </w:r>
      <w:r w:rsidR="00623259">
        <w:rPr>
          <w:rFonts w:ascii="Calibri" w:eastAsia="Calibri" w:hAnsi="Calibri"/>
          <w:sz w:val="22"/>
          <w:szCs w:val="22"/>
          <w:lang w:eastAsia="en-US"/>
        </w:rPr>
        <w:t>nombre plus important</w:t>
      </w:r>
      <w:r w:rsidR="00623259" w:rsidRPr="00B77D86">
        <w:rPr>
          <w:rFonts w:ascii="Calibri" w:eastAsia="Calibri" w:hAnsi="Calibri"/>
          <w:sz w:val="22"/>
          <w:szCs w:val="22"/>
          <w:lang w:eastAsia="en-US"/>
        </w:rPr>
        <w:t xml:space="preserve"> de réfugiés syriens</w:t>
      </w:r>
      <w:r w:rsidR="00623259">
        <w:rPr>
          <w:rFonts w:ascii="Calibri" w:eastAsia="Calibri" w:hAnsi="Calibri"/>
          <w:sz w:val="22"/>
          <w:szCs w:val="22"/>
          <w:lang w:eastAsia="en-US"/>
        </w:rPr>
        <w:t xml:space="preserve"> à rentrer en Syrie e</w:t>
      </w:r>
      <w:r w:rsidR="00623259" w:rsidRPr="00B77D86">
        <w:rPr>
          <w:rFonts w:ascii="Calibri" w:eastAsia="Calibri" w:hAnsi="Calibri"/>
          <w:sz w:val="22"/>
          <w:szCs w:val="22"/>
          <w:lang w:eastAsia="en-US"/>
        </w:rPr>
        <w:t>n décembre 2019</w:t>
      </w:r>
      <w:r w:rsidR="00623259" w:rsidRPr="00B77D86">
        <w:rPr>
          <w:rFonts w:ascii="Calibri" w:eastAsia="Calibri" w:hAnsi="Calibri"/>
          <w:sz w:val="22"/>
          <w:szCs w:val="22"/>
          <w:vertAlign w:val="superscript"/>
          <w:lang w:eastAsia="en-US"/>
        </w:rPr>
        <w:footnoteReference w:id="44"/>
      </w:r>
      <w:r w:rsidR="00623259">
        <w:rPr>
          <w:rFonts w:ascii="Calibri" w:eastAsia="Calibri" w:hAnsi="Calibri"/>
          <w:sz w:val="22"/>
          <w:szCs w:val="22"/>
          <w:lang w:eastAsia="en-US"/>
        </w:rPr>
        <w:t xml:space="preserve">. </w:t>
      </w:r>
    </w:p>
    <w:p w:rsidR="00623259" w:rsidRDefault="00623259" w:rsidP="00623259">
      <w:pPr>
        <w:jc w:val="both"/>
        <w:rPr>
          <w:rFonts w:ascii="Calibri" w:eastAsia="Calibri" w:hAnsi="Calibri"/>
          <w:sz w:val="22"/>
          <w:szCs w:val="22"/>
          <w:lang w:eastAsia="en-US"/>
        </w:rPr>
      </w:pPr>
    </w:p>
    <w:p w:rsidR="00623259" w:rsidRDefault="00623259" w:rsidP="00F8270C">
      <w:pPr>
        <w:jc w:val="both"/>
        <w:rPr>
          <w:rFonts w:ascii="Calibri" w:hAnsi="Calibri"/>
          <w:sz w:val="22"/>
          <w:szCs w:val="22"/>
        </w:rPr>
      </w:pPr>
    </w:p>
    <w:p w:rsidR="00F8270C" w:rsidRPr="00B52319" w:rsidRDefault="00F8270C" w:rsidP="00FF7044">
      <w:pPr>
        <w:numPr>
          <w:ilvl w:val="0"/>
          <w:numId w:val="6"/>
        </w:numPr>
        <w:shd w:val="clear" w:color="auto" w:fill="548DD4"/>
        <w:tabs>
          <w:tab w:val="clear" w:pos="720"/>
          <w:tab w:val="num" w:pos="284"/>
        </w:tabs>
        <w:suppressAutoHyphens/>
        <w:ind w:left="284" w:hanging="284"/>
        <w:jc w:val="both"/>
        <w:rPr>
          <w:rFonts w:ascii="Calibri" w:hAnsi="Calibri"/>
          <w:b/>
          <w:smallCaps/>
          <w:color w:val="FFFFFF"/>
          <w:sz w:val="28"/>
        </w:rPr>
      </w:pPr>
      <w:r w:rsidRPr="00B52319">
        <w:rPr>
          <w:rFonts w:ascii="Calibri" w:hAnsi="Calibri"/>
          <w:b/>
          <w:smallCaps/>
          <w:color w:val="FFFFFF"/>
          <w:sz w:val="28"/>
        </w:rPr>
        <w:t>L’Appel à pro</w:t>
      </w:r>
      <w:r w:rsidR="00B52319">
        <w:rPr>
          <w:rFonts w:ascii="Calibri" w:hAnsi="Calibri"/>
          <w:b/>
          <w:smallCaps/>
          <w:color w:val="FFFFFF"/>
          <w:sz w:val="28"/>
        </w:rPr>
        <w:t>jets Crise et sortie de crise Appui au maintien à l’école des enfants vulnérables au Liban</w:t>
      </w:r>
    </w:p>
    <w:p w:rsidR="00F8270C" w:rsidRPr="00EB7879" w:rsidRDefault="00F8270C" w:rsidP="00F8270C">
      <w:pPr>
        <w:ind w:left="360"/>
        <w:jc w:val="both"/>
        <w:rPr>
          <w:rFonts w:ascii="Calibri" w:hAnsi="Calibri"/>
          <w:b/>
          <w:sz w:val="22"/>
          <w:szCs w:val="22"/>
        </w:rPr>
      </w:pPr>
    </w:p>
    <w:p w:rsidR="00F8270C" w:rsidRPr="0070689D" w:rsidRDefault="005F5A23" w:rsidP="009D03EE">
      <w:pPr>
        <w:numPr>
          <w:ilvl w:val="1"/>
          <w:numId w:val="38"/>
        </w:numPr>
        <w:suppressAutoHyphens/>
        <w:ind w:left="284" w:hanging="284"/>
        <w:jc w:val="both"/>
        <w:rPr>
          <w:rFonts w:ascii="Calibri" w:hAnsi="Calibri"/>
          <w:b/>
          <w:sz w:val="22"/>
          <w:szCs w:val="22"/>
        </w:rPr>
      </w:pPr>
      <w:r>
        <w:rPr>
          <w:rFonts w:ascii="Calibri" w:hAnsi="Calibri"/>
          <w:b/>
          <w:sz w:val="22"/>
          <w:szCs w:val="22"/>
        </w:rPr>
        <w:t xml:space="preserve"> </w:t>
      </w:r>
      <w:r w:rsidR="00B032C1">
        <w:rPr>
          <w:rFonts w:ascii="Calibri" w:hAnsi="Calibri"/>
          <w:b/>
          <w:sz w:val="22"/>
          <w:szCs w:val="22"/>
        </w:rPr>
        <w:tab/>
      </w:r>
      <w:r w:rsidR="00F8270C" w:rsidRPr="0070689D">
        <w:rPr>
          <w:rFonts w:ascii="Calibri" w:hAnsi="Calibri"/>
          <w:b/>
          <w:sz w:val="22"/>
          <w:szCs w:val="22"/>
        </w:rPr>
        <w:t xml:space="preserve">Finalité </w:t>
      </w:r>
    </w:p>
    <w:p w:rsidR="005F5A23" w:rsidRDefault="005F5A23" w:rsidP="008A6E00">
      <w:pPr>
        <w:spacing w:before="120" w:after="120"/>
        <w:jc w:val="both"/>
        <w:outlineLvl w:val="0"/>
        <w:rPr>
          <w:rFonts w:ascii="Calibri" w:hAnsi="Calibri"/>
          <w:sz w:val="22"/>
          <w:szCs w:val="22"/>
        </w:rPr>
      </w:pPr>
      <w:r>
        <w:rPr>
          <w:rFonts w:ascii="Calibri" w:hAnsi="Calibri"/>
          <w:sz w:val="22"/>
          <w:szCs w:val="22"/>
        </w:rPr>
        <w:t xml:space="preserve">L’Appel à projets vise à </w:t>
      </w:r>
      <w:r w:rsidRPr="00DB6604">
        <w:rPr>
          <w:rFonts w:ascii="Calibri" w:hAnsi="Calibri"/>
          <w:sz w:val="22"/>
          <w:szCs w:val="22"/>
        </w:rPr>
        <w:t xml:space="preserve">améliorer </w:t>
      </w:r>
      <w:r w:rsidRPr="005F5A23">
        <w:rPr>
          <w:rFonts w:ascii="Calibri" w:hAnsi="Calibri"/>
          <w:sz w:val="22"/>
          <w:szCs w:val="22"/>
        </w:rPr>
        <w:t xml:space="preserve">la réussite des élèves </w:t>
      </w:r>
      <w:r w:rsidR="00105B4A">
        <w:rPr>
          <w:rFonts w:ascii="Calibri" w:hAnsi="Calibri"/>
          <w:sz w:val="22"/>
          <w:szCs w:val="22"/>
        </w:rPr>
        <w:t xml:space="preserve">les plus vulnérables </w:t>
      </w:r>
      <w:r w:rsidRPr="005F5A23">
        <w:rPr>
          <w:rFonts w:ascii="Calibri" w:hAnsi="Calibri"/>
          <w:sz w:val="22"/>
          <w:szCs w:val="22"/>
        </w:rPr>
        <w:t>dans le système éducatif public du Liban en lui permettant de répondre aux enjeux de qualité, d’équité et de cohésion sociale, dans un contexte de t</w:t>
      </w:r>
      <w:r w:rsidR="00696F85">
        <w:rPr>
          <w:rFonts w:ascii="Calibri" w:hAnsi="Calibri"/>
          <w:sz w:val="22"/>
          <w:szCs w:val="22"/>
        </w:rPr>
        <w:t xml:space="preserve">ransition urgence-développement, de crise exacerbée </w:t>
      </w:r>
      <w:r w:rsidRPr="005F5A23">
        <w:rPr>
          <w:rFonts w:ascii="Calibri" w:hAnsi="Calibri"/>
          <w:sz w:val="22"/>
          <w:szCs w:val="22"/>
        </w:rPr>
        <w:t>et de fortes inégalités.</w:t>
      </w:r>
    </w:p>
    <w:p w:rsidR="00105B4A" w:rsidRDefault="00105B4A" w:rsidP="00105B4A">
      <w:pPr>
        <w:spacing w:after="120"/>
        <w:jc w:val="both"/>
        <w:rPr>
          <w:rFonts w:ascii="Calibri" w:hAnsi="Calibri"/>
          <w:sz w:val="22"/>
          <w:szCs w:val="22"/>
        </w:rPr>
      </w:pPr>
      <w:r>
        <w:rPr>
          <w:rFonts w:ascii="Calibri" w:hAnsi="Calibri"/>
          <w:sz w:val="22"/>
          <w:szCs w:val="22"/>
        </w:rPr>
        <w:t>L’objectif de l’Appel à projets est de prévenir la déscolarisation des publics les plus fragiles dans un contexte de crise exacerbée. Les activités viseront exc</w:t>
      </w:r>
      <w:r w:rsidR="00714E1F">
        <w:rPr>
          <w:rFonts w:ascii="Calibri" w:hAnsi="Calibri"/>
          <w:sz w:val="22"/>
          <w:szCs w:val="22"/>
        </w:rPr>
        <w:t>lusivement les écoles publiques et éventuellement les centres d’éducation non formelle pour ce qui concerne par exemple des activités de soutien scolaire aux élèves des écoles publiques. Les autres dispositifs d’éducation non formelle par exemple pour prendre en charge les enfants non scolarisés ou déscolarisés ne seront pas éligibles dans le cadre du présent Appel.</w:t>
      </w:r>
    </w:p>
    <w:p w:rsidR="005F5A23" w:rsidRDefault="005F5A23" w:rsidP="008A6E00">
      <w:pPr>
        <w:spacing w:after="120"/>
        <w:jc w:val="both"/>
        <w:rPr>
          <w:rFonts w:ascii="Calibri" w:hAnsi="Calibri"/>
          <w:sz w:val="22"/>
          <w:szCs w:val="22"/>
        </w:rPr>
      </w:pPr>
      <w:r>
        <w:rPr>
          <w:rFonts w:ascii="Calibri" w:hAnsi="Calibri"/>
          <w:sz w:val="22"/>
          <w:szCs w:val="22"/>
        </w:rPr>
        <w:t xml:space="preserve">Le projet sélectionné devra contribuer au renforcement du système éducatif public en particulier à </w:t>
      </w:r>
      <w:r w:rsidR="008A6E00">
        <w:rPr>
          <w:rFonts w:ascii="Calibri" w:hAnsi="Calibri"/>
          <w:sz w:val="22"/>
          <w:szCs w:val="22"/>
        </w:rPr>
        <w:t>ses capacités de résilience. Il devra proposer des activités de court, moyen et long termes avec des effets les plus directs possibles sur les publics les plus fragiles.</w:t>
      </w:r>
    </w:p>
    <w:p w:rsidR="005F5A23" w:rsidRPr="009716A5" w:rsidRDefault="005F5A23" w:rsidP="00F8270C">
      <w:pPr>
        <w:jc w:val="both"/>
        <w:rPr>
          <w:rFonts w:ascii="Calibri" w:hAnsi="Calibri"/>
          <w:sz w:val="22"/>
          <w:szCs w:val="22"/>
        </w:rPr>
      </w:pPr>
    </w:p>
    <w:p w:rsidR="00F8270C" w:rsidRDefault="00F8270C" w:rsidP="009D03EE">
      <w:pPr>
        <w:numPr>
          <w:ilvl w:val="1"/>
          <w:numId w:val="38"/>
        </w:numPr>
        <w:suppressAutoHyphens/>
        <w:ind w:left="709" w:hanging="709"/>
        <w:jc w:val="both"/>
        <w:rPr>
          <w:rFonts w:ascii="Calibri" w:hAnsi="Calibri"/>
          <w:b/>
          <w:sz w:val="22"/>
          <w:szCs w:val="22"/>
        </w:rPr>
      </w:pPr>
      <w:r w:rsidRPr="0070689D">
        <w:rPr>
          <w:rFonts w:ascii="Calibri" w:hAnsi="Calibri"/>
          <w:b/>
          <w:sz w:val="22"/>
          <w:szCs w:val="22"/>
        </w:rPr>
        <w:t xml:space="preserve">Objectifs spécifiques </w:t>
      </w:r>
    </w:p>
    <w:p w:rsidR="00F8270C" w:rsidRDefault="00F8270C" w:rsidP="00F8270C">
      <w:pPr>
        <w:suppressAutoHyphens/>
        <w:ind w:left="851"/>
        <w:jc w:val="both"/>
        <w:rPr>
          <w:rFonts w:ascii="Calibri" w:hAnsi="Calibri"/>
          <w:b/>
          <w:sz w:val="22"/>
          <w:szCs w:val="22"/>
        </w:rPr>
      </w:pPr>
    </w:p>
    <w:p w:rsidR="008A6E00" w:rsidRDefault="008A6E00" w:rsidP="009716A5">
      <w:pPr>
        <w:suppressAutoHyphens/>
        <w:spacing w:after="120"/>
        <w:jc w:val="both"/>
        <w:rPr>
          <w:rFonts w:ascii="Calibri" w:hAnsi="Calibri"/>
          <w:sz w:val="22"/>
          <w:szCs w:val="22"/>
        </w:rPr>
      </w:pPr>
      <w:r w:rsidRPr="008A6E00">
        <w:rPr>
          <w:rFonts w:ascii="Calibri" w:hAnsi="Calibri"/>
          <w:sz w:val="22"/>
          <w:szCs w:val="22"/>
        </w:rPr>
        <w:t xml:space="preserve">Dans le secteur de l’éducation, </w:t>
      </w:r>
      <w:r>
        <w:rPr>
          <w:rFonts w:ascii="Calibri" w:hAnsi="Calibri"/>
          <w:sz w:val="22"/>
          <w:szCs w:val="22"/>
        </w:rPr>
        <w:t xml:space="preserve">les objectifs du MEES comme du Lebanon Crisis Response Plan </w:t>
      </w:r>
      <w:r w:rsidR="007D0ADF">
        <w:rPr>
          <w:rFonts w:ascii="Calibri" w:hAnsi="Calibri"/>
          <w:sz w:val="22"/>
          <w:szCs w:val="22"/>
        </w:rPr>
        <w:t xml:space="preserve">(LCRP) </w:t>
      </w:r>
      <w:r>
        <w:rPr>
          <w:rFonts w:ascii="Calibri" w:hAnsi="Calibri"/>
          <w:sz w:val="22"/>
          <w:szCs w:val="22"/>
        </w:rPr>
        <w:t xml:space="preserve">2017-2020 sont : </w:t>
      </w:r>
    </w:p>
    <w:p w:rsidR="008A6E00" w:rsidRDefault="008A6E00" w:rsidP="008A6E00">
      <w:pPr>
        <w:numPr>
          <w:ilvl w:val="0"/>
          <w:numId w:val="1"/>
        </w:numPr>
        <w:suppressAutoHyphens/>
        <w:jc w:val="both"/>
        <w:rPr>
          <w:rFonts w:ascii="Calibri" w:hAnsi="Calibri"/>
          <w:sz w:val="22"/>
          <w:szCs w:val="22"/>
        </w:rPr>
      </w:pPr>
      <w:r>
        <w:rPr>
          <w:rFonts w:ascii="Calibri" w:hAnsi="Calibri"/>
          <w:sz w:val="22"/>
          <w:szCs w:val="22"/>
        </w:rPr>
        <w:t>Le renforcement de l’accès à l’éducation, notamment pour les enfants les plus vulnérables ;</w:t>
      </w:r>
    </w:p>
    <w:p w:rsidR="008A6E00" w:rsidRDefault="008A6E00" w:rsidP="008A6E00">
      <w:pPr>
        <w:numPr>
          <w:ilvl w:val="0"/>
          <w:numId w:val="1"/>
        </w:numPr>
        <w:suppressAutoHyphens/>
        <w:jc w:val="both"/>
        <w:rPr>
          <w:rFonts w:ascii="Calibri" w:hAnsi="Calibri"/>
          <w:sz w:val="22"/>
          <w:szCs w:val="22"/>
        </w:rPr>
      </w:pPr>
      <w:r>
        <w:rPr>
          <w:rFonts w:ascii="Calibri" w:hAnsi="Calibri"/>
          <w:sz w:val="22"/>
          <w:szCs w:val="22"/>
        </w:rPr>
        <w:t>L’amélioration de la qualité de l’éducation ;</w:t>
      </w:r>
    </w:p>
    <w:p w:rsidR="008A6E00" w:rsidRDefault="008A6E00" w:rsidP="009716A5">
      <w:pPr>
        <w:numPr>
          <w:ilvl w:val="0"/>
          <w:numId w:val="1"/>
        </w:numPr>
        <w:suppressAutoHyphens/>
        <w:jc w:val="both"/>
        <w:rPr>
          <w:rFonts w:ascii="Calibri" w:hAnsi="Calibri"/>
          <w:sz w:val="22"/>
          <w:szCs w:val="22"/>
        </w:rPr>
      </w:pPr>
      <w:r>
        <w:rPr>
          <w:rFonts w:ascii="Calibri" w:hAnsi="Calibri"/>
          <w:sz w:val="22"/>
          <w:szCs w:val="22"/>
        </w:rPr>
        <w:t>Le renforcement du système éducatif.</w:t>
      </w:r>
    </w:p>
    <w:p w:rsidR="009716A5" w:rsidRDefault="009716A5" w:rsidP="009716A5">
      <w:pPr>
        <w:suppressAutoHyphens/>
        <w:spacing w:before="120"/>
        <w:jc w:val="both"/>
        <w:rPr>
          <w:rFonts w:ascii="Calibri" w:hAnsi="Calibri"/>
          <w:sz w:val="22"/>
          <w:szCs w:val="22"/>
        </w:rPr>
      </w:pPr>
      <w:r>
        <w:rPr>
          <w:rFonts w:ascii="Calibri" w:hAnsi="Calibri"/>
          <w:sz w:val="22"/>
          <w:szCs w:val="22"/>
        </w:rPr>
        <w:t>Les projets proposés devront donc être alignés sur ces priorités.</w:t>
      </w:r>
    </w:p>
    <w:p w:rsidR="009716A5" w:rsidRDefault="009716A5" w:rsidP="009716A5">
      <w:pPr>
        <w:suppressAutoHyphens/>
        <w:spacing w:before="120"/>
        <w:jc w:val="both"/>
        <w:rPr>
          <w:rFonts w:ascii="Calibri" w:hAnsi="Calibri"/>
          <w:sz w:val="22"/>
          <w:szCs w:val="22"/>
        </w:rPr>
      </w:pPr>
      <w:r>
        <w:rPr>
          <w:rFonts w:ascii="Calibri" w:hAnsi="Calibri"/>
          <w:sz w:val="22"/>
          <w:szCs w:val="22"/>
        </w:rPr>
        <w:t>Les objectifs spécifiques de l’Appel à projets sont les suivants :</w:t>
      </w:r>
    </w:p>
    <w:p w:rsidR="009716A5" w:rsidRDefault="00BE41A9" w:rsidP="009D03EE">
      <w:pPr>
        <w:numPr>
          <w:ilvl w:val="0"/>
          <w:numId w:val="39"/>
        </w:numPr>
        <w:suppressAutoHyphens/>
        <w:spacing w:before="120"/>
        <w:jc w:val="both"/>
        <w:rPr>
          <w:rFonts w:ascii="Calibri" w:hAnsi="Calibri"/>
          <w:sz w:val="22"/>
          <w:szCs w:val="22"/>
        </w:rPr>
      </w:pPr>
      <w:r>
        <w:rPr>
          <w:rFonts w:ascii="Calibri" w:hAnsi="Calibri"/>
          <w:sz w:val="22"/>
          <w:szCs w:val="22"/>
        </w:rPr>
        <w:t>Amélioration de l’accès d</w:t>
      </w:r>
      <w:r w:rsidR="009716A5">
        <w:rPr>
          <w:rFonts w:ascii="Calibri" w:hAnsi="Calibri"/>
          <w:sz w:val="22"/>
          <w:szCs w:val="22"/>
        </w:rPr>
        <w:t>es enfants vulnérables au Liban à des environnements d’apprentissage sûrs et de qualité ;</w:t>
      </w:r>
    </w:p>
    <w:p w:rsidR="00714E1F" w:rsidRDefault="00714E1F" w:rsidP="009D03EE">
      <w:pPr>
        <w:numPr>
          <w:ilvl w:val="0"/>
          <w:numId w:val="39"/>
        </w:numPr>
        <w:suppressAutoHyphens/>
        <w:spacing w:before="120"/>
        <w:jc w:val="both"/>
        <w:rPr>
          <w:rFonts w:ascii="Calibri" w:hAnsi="Calibri"/>
          <w:sz w:val="22"/>
          <w:szCs w:val="22"/>
        </w:rPr>
      </w:pPr>
      <w:r>
        <w:rPr>
          <w:rFonts w:ascii="Calibri" w:hAnsi="Calibri"/>
          <w:sz w:val="22"/>
          <w:szCs w:val="22"/>
        </w:rPr>
        <w:t>Prévention de la déscolarisation</w:t>
      </w:r>
      <w:r w:rsidR="004D25A4">
        <w:rPr>
          <w:rFonts w:ascii="Calibri" w:hAnsi="Calibri"/>
          <w:sz w:val="22"/>
          <w:szCs w:val="22"/>
        </w:rPr>
        <w:t> ;</w:t>
      </w:r>
    </w:p>
    <w:p w:rsidR="009716A5" w:rsidRDefault="00BE41A9" w:rsidP="009D03EE">
      <w:pPr>
        <w:numPr>
          <w:ilvl w:val="0"/>
          <w:numId w:val="39"/>
        </w:numPr>
        <w:suppressAutoHyphens/>
        <w:spacing w:before="120"/>
        <w:jc w:val="both"/>
        <w:rPr>
          <w:rFonts w:ascii="Calibri" w:hAnsi="Calibri"/>
          <w:sz w:val="22"/>
          <w:szCs w:val="22"/>
        </w:rPr>
      </w:pPr>
      <w:r>
        <w:rPr>
          <w:rFonts w:ascii="Calibri" w:hAnsi="Calibri"/>
          <w:sz w:val="22"/>
          <w:szCs w:val="22"/>
        </w:rPr>
        <w:t>Amélioration de l</w:t>
      </w:r>
      <w:r w:rsidR="009716A5">
        <w:rPr>
          <w:rFonts w:ascii="Calibri" w:hAnsi="Calibri"/>
          <w:sz w:val="22"/>
          <w:szCs w:val="22"/>
        </w:rPr>
        <w:t>a qualité des enseignements-apprentissages</w:t>
      </w:r>
      <w:r>
        <w:rPr>
          <w:rFonts w:ascii="Calibri" w:hAnsi="Calibri"/>
          <w:sz w:val="22"/>
          <w:szCs w:val="22"/>
        </w:rPr>
        <w:t xml:space="preserve"> </w:t>
      </w:r>
      <w:r w:rsidR="009716A5">
        <w:rPr>
          <w:rFonts w:ascii="Calibri" w:hAnsi="Calibri"/>
          <w:sz w:val="22"/>
          <w:szCs w:val="22"/>
        </w:rPr>
        <w:t>;</w:t>
      </w:r>
    </w:p>
    <w:p w:rsidR="009716A5" w:rsidRDefault="00BE41A9" w:rsidP="009D03EE">
      <w:pPr>
        <w:numPr>
          <w:ilvl w:val="0"/>
          <w:numId w:val="39"/>
        </w:numPr>
        <w:suppressAutoHyphens/>
        <w:spacing w:before="120"/>
        <w:jc w:val="both"/>
        <w:rPr>
          <w:rFonts w:ascii="Calibri" w:hAnsi="Calibri"/>
          <w:sz w:val="22"/>
          <w:szCs w:val="22"/>
        </w:rPr>
      </w:pPr>
      <w:r>
        <w:rPr>
          <w:rFonts w:ascii="Calibri" w:hAnsi="Calibri"/>
          <w:sz w:val="22"/>
          <w:szCs w:val="22"/>
        </w:rPr>
        <w:t xml:space="preserve">Mise en place des actions permettant aux </w:t>
      </w:r>
      <w:r w:rsidR="009716A5">
        <w:rPr>
          <w:rFonts w:ascii="Calibri" w:hAnsi="Calibri"/>
          <w:sz w:val="22"/>
          <w:szCs w:val="22"/>
        </w:rPr>
        <w:t xml:space="preserve">écoles </w:t>
      </w:r>
      <w:r>
        <w:rPr>
          <w:rFonts w:ascii="Calibri" w:hAnsi="Calibri"/>
          <w:sz w:val="22"/>
          <w:szCs w:val="22"/>
        </w:rPr>
        <w:t xml:space="preserve">de </w:t>
      </w:r>
      <w:r w:rsidR="009716A5">
        <w:rPr>
          <w:rFonts w:ascii="Calibri" w:hAnsi="Calibri"/>
          <w:sz w:val="22"/>
          <w:szCs w:val="22"/>
        </w:rPr>
        <w:t>dev</w:t>
      </w:r>
      <w:r>
        <w:rPr>
          <w:rFonts w:ascii="Calibri" w:hAnsi="Calibri"/>
          <w:sz w:val="22"/>
          <w:szCs w:val="22"/>
        </w:rPr>
        <w:t>enir</w:t>
      </w:r>
      <w:r w:rsidR="009716A5">
        <w:rPr>
          <w:rFonts w:ascii="Calibri" w:hAnsi="Calibri"/>
          <w:sz w:val="22"/>
          <w:szCs w:val="22"/>
        </w:rPr>
        <w:t xml:space="preserve"> des vecteurs de cohésion sociale entre populations réfugiées et communautés hôtes ;</w:t>
      </w:r>
    </w:p>
    <w:p w:rsidR="009716A5" w:rsidRDefault="00BE41A9" w:rsidP="009D03EE">
      <w:pPr>
        <w:numPr>
          <w:ilvl w:val="0"/>
          <w:numId w:val="39"/>
        </w:numPr>
        <w:suppressAutoHyphens/>
        <w:spacing w:before="120"/>
        <w:jc w:val="both"/>
        <w:rPr>
          <w:rFonts w:ascii="Calibri" w:hAnsi="Calibri"/>
          <w:sz w:val="22"/>
          <w:szCs w:val="22"/>
        </w:rPr>
      </w:pPr>
      <w:r>
        <w:rPr>
          <w:rFonts w:ascii="Calibri" w:hAnsi="Calibri"/>
          <w:sz w:val="22"/>
          <w:szCs w:val="22"/>
        </w:rPr>
        <w:t xml:space="preserve">Renforcement des capacités de résilience du </w:t>
      </w:r>
      <w:r w:rsidR="009716A5">
        <w:rPr>
          <w:rFonts w:ascii="Calibri" w:hAnsi="Calibri"/>
          <w:sz w:val="22"/>
          <w:szCs w:val="22"/>
        </w:rPr>
        <w:t xml:space="preserve">système éducatif public pour être en mesure de </w:t>
      </w:r>
      <w:r>
        <w:rPr>
          <w:rFonts w:ascii="Calibri" w:hAnsi="Calibri"/>
          <w:sz w:val="22"/>
          <w:szCs w:val="22"/>
        </w:rPr>
        <w:t xml:space="preserve">faire face aux chocs (y compris </w:t>
      </w:r>
      <w:r w:rsidR="009716A5">
        <w:rPr>
          <w:rFonts w:ascii="Calibri" w:hAnsi="Calibri"/>
          <w:sz w:val="22"/>
          <w:szCs w:val="22"/>
        </w:rPr>
        <w:t xml:space="preserve">une demande </w:t>
      </w:r>
      <w:r>
        <w:rPr>
          <w:rFonts w:ascii="Calibri" w:hAnsi="Calibri"/>
          <w:sz w:val="22"/>
          <w:szCs w:val="22"/>
        </w:rPr>
        <w:t xml:space="preserve">soudaine et </w:t>
      </w:r>
      <w:r w:rsidR="009716A5">
        <w:rPr>
          <w:rFonts w:ascii="Calibri" w:hAnsi="Calibri"/>
          <w:sz w:val="22"/>
          <w:szCs w:val="22"/>
        </w:rPr>
        <w:t>croissante</w:t>
      </w:r>
      <w:r>
        <w:rPr>
          <w:rFonts w:ascii="Calibri" w:hAnsi="Calibri"/>
          <w:sz w:val="22"/>
          <w:szCs w:val="22"/>
        </w:rPr>
        <w:t xml:space="preserve"> de scolarisation dans le secteur public)</w:t>
      </w:r>
      <w:r w:rsidR="00714E1F">
        <w:rPr>
          <w:rFonts w:ascii="Calibri" w:hAnsi="Calibri"/>
          <w:sz w:val="22"/>
          <w:szCs w:val="22"/>
        </w:rPr>
        <w:t xml:space="preserve"> à travers un travail de capitalisation-modélisation permettant d’élaborer des recommandations pour l’action publique.</w:t>
      </w:r>
    </w:p>
    <w:p w:rsidR="008A6E00" w:rsidRPr="00C3233A" w:rsidRDefault="008A6E00" w:rsidP="00F8270C">
      <w:pPr>
        <w:suppressAutoHyphens/>
        <w:ind w:left="851"/>
        <w:jc w:val="both"/>
        <w:rPr>
          <w:rFonts w:ascii="Calibri" w:hAnsi="Calibri"/>
          <w:b/>
          <w:sz w:val="22"/>
          <w:szCs w:val="22"/>
        </w:rPr>
      </w:pPr>
    </w:p>
    <w:p w:rsidR="00F036B4" w:rsidRDefault="00B032C1" w:rsidP="00D33616">
      <w:pPr>
        <w:numPr>
          <w:ilvl w:val="1"/>
          <w:numId w:val="38"/>
        </w:numPr>
        <w:suppressAutoHyphens/>
        <w:spacing w:after="120"/>
        <w:ind w:left="284" w:hanging="284"/>
        <w:jc w:val="both"/>
        <w:rPr>
          <w:rFonts w:ascii="Calibri" w:hAnsi="Calibri"/>
          <w:b/>
          <w:sz w:val="22"/>
          <w:szCs w:val="22"/>
        </w:rPr>
      </w:pPr>
      <w:r>
        <w:rPr>
          <w:rFonts w:ascii="Calibri" w:hAnsi="Calibri"/>
          <w:b/>
          <w:sz w:val="22"/>
          <w:szCs w:val="22"/>
        </w:rPr>
        <w:t xml:space="preserve"> </w:t>
      </w:r>
      <w:r>
        <w:rPr>
          <w:rFonts w:ascii="Calibri" w:hAnsi="Calibri"/>
          <w:b/>
          <w:sz w:val="22"/>
          <w:szCs w:val="22"/>
        </w:rPr>
        <w:tab/>
      </w:r>
      <w:r w:rsidR="00F036B4">
        <w:rPr>
          <w:rFonts w:ascii="Calibri" w:hAnsi="Calibri"/>
          <w:b/>
          <w:sz w:val="22"/>
          <w:szCs w:val="22"/>
        </w:rPr>
        <w:t>Démarche d’intervention</w:t>
      </w:r>
    </w:p>
    <w:p w:rsidR="00D33616" w:rsidRPr="00D33616" w:rsidRDefault="00D33616" w:rsidP="00D33616">
      <w:pPr>
        <w:pStyle w:val="Paragraphedeliste"/>
        <w:spacing w:after="120"/>
        <w:ind w:left="0"/>
        <w:jc w:val="both"/>
        <w:rPr>
          <w:rFonts w:ascii="Calibri" w:hAnsi="Calibri"/>
          <w:sz w:val="22"/>
          <w:szCs w:val="22"/>
        </w:rPr>
      </w:pPr>
      <w:r w:rsidRPr="00D33616">
        <w:rPr>
          <w:rFonts w:ascii="Calibri" w:hAnsi="Calibri"/>
          <w:sz w:val="22"/>
          <w:szCs w:val="22"/>
        </w:rPr>
        <w:t>La démarche d’intervention du projet sera explicitée à travers une théorie du changement permettant d’identifier :</w:t>
      </w:r>
    </w:p>
    <w:p w:rsidR="00D33616" w:rsidRPr="00D33616" w:rsidRDefault="00D33616" w:rsidP="00D33616">
      <w:pPr>
        <w:pStyle w:val="Paragraphedeliste"/>
        <w:numPr>
          <w:ilvl w:val="0"/>
          <w:numId w:val="47"/>
        </w:numPr>
        <w:spacing w:after="60"/>
        <w:rPr>
          <w:rFonts w:ascii="Calibri" w:hAnsi="Calibri"/>
          <w:sz w:val="22"/>
          <w:szCs w:val="22"/>
        </w:rPr>
      </w:pPr>
      <w:r>
        <w:rPr>
          <w:rFonts w:ascii="Calibri" w:hAnsi="Calibri"/>
          <w:sz w:val="22"/>
          <w:szCs w:val="22"/>
        </w:rPr>
        <w:t>L</w:t>
      </w:r>
      <w:r w:rsidRPr="00D33616">
        <w:rPr>
          <w:rFonts w:ascii="Calibri" w:hAnsi="Calibri"/>
          <w:sz w:val="22"/>
          <w:szCs w:val="22"/>
        </w:rPr>
        <w:t>es changements finaux et intermédiaires visés ;</w:t>
      </w:r>
    </w:p>
    <w:p w:rsidR="00D33616" w:rsidRPr="00D33616" w:rsidRDefault="00D33616" w:rsidP="00D33616">
      <w:pPr>
        <w:pStyle w:val="Paragraphedeliste"/>
        <w:numPr>
          <w:ilvl w:val="0"/>
          <w:numId w:val="47"/>
        </w:numPr>
        <w:spacing w:after="60"/>
        <w:rPr>
          <w:rFonts w:ascii="Calibri" w:hAnsi="Calibri"/>
          <w:sz w:val="22"/>
          <w:szCs w:val="22"/>
        </w:rPr>
      </w:pPr>
      <w:r w:rsidRPr="00D33616">
        <w:rPr>
          <w:rFonts w:ascii="Calibri" w:hAnsi="Calibri"/>
          <w:sz w:val="22"/>
          <w:szCs w:val="22"/>
        </w:rPr>
        <w:t>Les chemins retenus pour parvenir à ces changements (chemins de changements) ;</w:t>
      </w:r>
    </w:p>
    <w:p w:rsidR="00D33616" w:rsidRPr="00D33616" w:rsidRDefault="00D33616" w:rsidP="00D33616">
      <w:pPr>
        <w:pStyle w:val="Paragraphedeliste"/>
        <w:numPr>
          <w:ilvl w:val="0"/>
          <w:numId w:val="47"/>
        </w:numPr>
        <w:rPr>
          <w:rFonts w:ascii="Calibri" w:hAnsi="Calibri"/>
          <w:sz w:val="22"/>
          <w:szCs w:val="22"/>
        </w:rPr>
      </w:pPr>
      <w:r w:rsidRPr="00D33616">
        <w:rPr>
          <w:rFonts w:ascii="Calibri" w:hAnsi="Calibri"/>
          <w:sz w:val="22"/>
          <w:szCs w:val="22"/>
        </w:rPr>
        <w:t>Les impacts visés en lien avec les résultats à atteindre et les actions à mettre en œuvre.</w:t>
      </w:r>
    </w:p>
    <w:p w:rsidR="00D33616" w:rsidRPr="00E37592" w:rsidRDefault="00E37592" w:rsidP="00E37592">
      <w:pPr>
        <w:pStyle w:val="Paragraphedeliste"/>
        <w:spacing w:before="120" w:after="120"/>
        <w:ind w:left="0"/>
        <w:rPr>
          <w:rFonts w:ascii="Calibri" w:hAnsi="Calibri"/>
          <w:sz w:val="22"/>
          <w:szCs w:val="22"/>
        </w:rPr>
      </w:pPr>
      <w:r w:rsidRPr="00E37592">
        <w:rPr>
          <w:rFonts w:ascii="Calibri" w:hAnsi="Calibri"/>
          <w:sz w:val="22"/>
          <w:szCs w:val="22"/>
        </w:rPr>
        <w:t>La démarch</w:t>
      </w:r>
      <w:r>
        <w:rPr>
          <w:rFonts w:ascii="Calibri" w:hAnsi="Calibri"/>
          <w:sz w:val="22"/>
          <w:szCs w:val="22"/>
        </w:rPr>
        <w:t>e</w:t>
      </w:r>
      <w:r w:rsidRPr="00E37592">
        <w:rPr>
          <w:rFonts w:ascii="Calibri" w:hAnsi="Calibri"/>
          <w:sz w:val="22"/>
          <w:szCs w:val="22"/>
        </w:rPr>
        <w:t xml:space="preserve"> d’intervention du projet tiendra compte également :</w:t>
      </w:r>
    </w:p>
    <w:p w:rsidR="00E37592" w:rsidRPr="00E37592" w:rsidRDefault="00E37592" w:rsidP="00E37592">
      <w:pPr>
        <w:pStyle w:val="Paragraphedeliste"/>
        <w:numPr>
          <w:ilvl w:val="0"/>
          <w:numId w:val="48"/>
        </w:numPr>
        <w:spacing w:after="60"/>
        <w:ind w:left="714" w:hanging="357"/>
        <w:rPr>
          <w:rFonts w:ascii="Calibri" w:hAnsi="Calibri"/>
          <w:sz w:val="22"/>
          <w:szCs w:val="22"/>
        </w:rPr>
      </w:pPr>
      <w:r w:rsidRPr="00E37592">
        <w:rPr>
          <w:rFonts w:ascii="Calibri" w:hAnsi="Calibri"/>
          <w:sz w:val="22"/>
          <w:szCs w:val="22"/>
        </w:rPr>
        <w:t>De la nécessité que de premières activités tangibles soient mises en œuvre dans les six mois après le démarrage du projet ;</w:t>
      </w:r>
    </w:p>
    <w:p w:rsidR="00E37592" w:rsidRPr="00E37592" w:rsidRDefault="00E37592" w:rsidP="00E37592">
      <w:pPr>
        <w:pStyle w:val="Paragraphedeliste"/>
        <w:numPr>
          <w:ilvl w:val="0"/>
          <w:numId w:val="48"/>
        </w:numPr>
        <w:spacing w:after="60"/>
        <w:ind w:left="714" w:hanging="357"/>
        <w:rPr>
          <w:rFonts w:ascii="Calibri" w:hAnsi="Calibri"/>
          <w:sz w:val="22"/>
          <w:szCs w:val="22"/>
        </w:rPr>
      </w:pPr>
      <w:r w:rsidRPr="00E37592">
        <w:rPr>
          <w:rFonts w:ascii="Calibri" w:hAnsi="Calibri"/>
          <w:sz w:val="22"/>
          <w:szCs w:val="22"/>
        </w:rPr>
        <w:t>Des liens entre activités de court terme et activités de moyen/long termes ;</w:t>
      </w:r>
    </w:p>
    <w:p w:rsidR="00E37592" w:rsidRPr="00E37592" w:rsidRDefault="00E37592" w:rsidP="00E37592">
      <w:pPr>
        <w:pStyle w:val="Paragraphedeliste"/>
        <w:numPr>
          <w:ilvl w:val="0"/>
          <w:numId w:val="48"/>
        </w:numPr>
        <w:rPr>
          <w:rFonts w:ascii="Calibri" w:hAnsi="Calibri"/>
          <w:sz w:val="22"/>
          <w:szCs w:val="22"/>
        </w:rPr>
      </w:pPr>
      <w:r w:rsidRPr="00E37592">
        <w:rPr>
          <w:rFonts w:ascii="Calibri" w:hAnsi="Calibri"/>
          <w:sz w:val="22"/>
          <w:szCs w:val="22"/>
        </w:rPr>
        <w:t>De l’approche « Ne pas nuire ».</w:t>
      </w:r>
    </w:p>
    <w:p w:rsidR="00B032C1" w:rsidRPr="00D33616" w:rsidRDefault="00B032C1" w:rsidP="00E37592">
      <w:pPr>
        <w:pStyle w:val="Paragraphedeliste"/>
        <w:ind w:left="0"/>
        <w:rPr>
          <w:rFonts w:ascii="Calibri" w:hAnsi="Calibri"/>
          <w:b/>
          <w:sz w:val="22"/>
          <w:szCs w:val="22"/>
        </w:rPr>
      </w:pPr>
    </w:p>
    <w:p w:rsidR="00F036B4" w:rsidRDefault="00B032C1" w:rsidP="009D03EE">
      <w:pPr>
        <w:numPr>
          <w:ilvl w:val="1"/>
          <w:numId w:val="38"/>
        </w:numPr>
        <w:suppressAutoHyphens/>
        <w:ind w:left="284" w:hanging="284"/>
        <w:jc w:val="both"/>
        <w:rPr>
          <w:rFonts w:ascii="Calibri" w:hAnsi="Calibri"/>
          <w:b/>
          <w:sz w:val="22"/>
          <w:szCs w:val="22"/>
        </w:rPr>
      </w:pPr>
      <w:r w:rsidRPr="00D33616">
        <w:rPr>
          <w:rFonts w:ascii="Calibri" w:hAnsi="Calibri"/>
          <w:b/>
          <w:sz w:val="22"/>
          <w:szCs w:val="22"/>
        </w:rPr>
        <w:t xml:space="preserve"> </w:t>
      </w:r>
      <w:r w:rsidRPr="00D33616">
        <w:rPr>
          <w:rFonts w:ascii="Calibri" w:hAnsi="Calibri"/>
          <w:b/>
          <w:sz w:val="22"/>
          <w:szCs w:val="22"/>
        </w:rPr>
        <w:tab/>
      </w:r>
      <w:r w:rsidR="00F036B4">
        <w:rPr>
          <w:rFonts w:ascii="Calibri" w:hAnsi="Calibri"/>
          <w:b/>
          <w:sz w:val="22"/>
          <w:szCs w:val="22"/>
        </w:rPr>
        <w:t>Zones prioritaires ciblées</w:t>
      </w:r>
    </w:p>
    <w:p w:rsidR="00F036B4" w:rsidRPr="00B0181C" w:rsidRDefault="00C3233A" w:rsidP="00C3233A">
      <w:pPr>
        <w:pStyle w:val="Paragraphedeliste"/>
        <w:spacing w:before="120"/>
        <w:ind w:left="0"/>
        <w:jc w:val="both"/>
        <w:rPr>
          <w:rFonts w:ascii="Calibri" w:hAnsi="Calibri"/>
          <w:sz w:val="22"/>
          <w:szCs w:val="22"/>
        </w:rPr>
      </w:pPr>
      <w:r>
        <w:rPr>
          <w:rFonts w:ascii="Calibri" w:hAnsi="Calibri"/>
          <w:sz w:val="22"/>
          <w:szCs w:val="22"/>
        </w:rPr>
        <w:t>L’Appel à projets vise</w:t>
      </w:r>
      <w:r w:rsidR="00B0181C" w:rsidRPr="00B0181C">
        <w:rPr>
          <w:rFonts w:ascii="Calibri" w:hAnsi="Calibri"/>
          <w:sz w:val="22"/>
          <w:szCs w:val="22"/>
        </w:rPr>
        <w:t xml:space="preserve"> les zones suivantes : </w:t>
      </w:r>
      <w:r w:rsidR="00696F85">
        <w:rPr>
          <w:rFonts w:ascii="Calibri" w:hAnsi="Calibri"/>
          <w:b/>
          <w:sz w:val="22"/>
          <w:szCs w:val="22"/>
        </w:rPr>
        <w:t>les gouvernorats du Liban</w:t>
      </w:r>
      <w:r w:rsidR="00BE41A9">
        <w:rPr>
          <w:rFonts w:ascii="Calibri" w:hAnsi="Calibri"/>
          <w:b/>
          <w:sz w:val="22"/>
          <w:szCs w:val="22"/>
        </w:rPr>
        <w:t>-Nord</w:t>
      </w:r>
      <w:r w:rsidR="00696F85">
        <w:rPr>
          <w:rFonts w:ascii="Calibri" w:hAnsi="Calibri"/>
          <w:b/>
          <w:sz w:val="22"/>
          <w:szCs w:val="22"/>
        </w:rPr>
        <w:t xml:space="preserve">, de l’Akkar, de Baalbeck-Hermel et de la Bekaa, ainsi que </w:t>
      </w:r>
      <w:r w:rsidR="00B0181C" w:rsidRPr="00B0181C">
        <w:rPr>
          <w:rFonts w:ascii="Calibri" w:hAnsi="Calibri"/>
          <w:b/>
          <w:sz w:val="22"/>
          <w:szCs w:val="22"/>
        </w:rPr>
        <w:t>la zone de Beyrouth-Sud</w:t>
      </w:r>
      <w:r w:rsidR="00B0181C" w:rsidRPr="00B0181C">
        <w:rPr>
          <w:rFonts w:ascii="Calibri" w:hAnsi="Calibri"/>
          <w:sz w:val="22"/>
          <w:szCs w:val="22"/>
        </w:rPr>
        <w:t>.</w:t>
      </w:r>
    </w:p>
    <w:p w:rsidR="00B0181C" w:rsidRPr="00B0181C" w:rsidRDefault="00B0181C" w:rsidP="00B0181C">
      <w:pPr>
        <w:pStyle w:val="Paragraphedeliste"/>
        <w:spacing w:before="120" w:after="120"/>
        <w:ind w:left="0"/>
        <w:jc w:val="both"/>
        <w:rPr>
          <w:rFonts w:ascii="Calibri" w:hAnsi="Calibri"/>
          <w:sz w:val="22"/>
          <w:szCs w:val="22"/>
        </w:rPr>
      </w:pPr>
      <w:r w:rsidRPr="00B0181C">
        <w:rPr>
          <w:rFonts w:ascii="Calibri" w:hAnsi="Calibri"/>
          <w:sz w:val="22"/>
          <w:szCs w:val="22"/>
        </w:rPr>
        <w:t>Au sein de ces zones d’interventions déterminées, les OSC ou les consortia d’OSC proposeront des zones d’intervention. Le choix de ces zones d’intervention devra être clairement explicité et justifié. En particulier, l’identification de ces zones par les OSC ou les consortia d’OSC devront tenir compte des trois facteurs suivants :</w:t>
      </w:r>
    </w:p>
    <w:p w:rsidR="00B0181C" w:rsidRPr="00B0181C" w:rsidRDefault="00B0181C" w:rsidP="00B0181C">
      <w:pPr>
        <w:pStyle w:val="Paragraphedeliste"/>
        <w:numPr>
          <w:ilvl w:val="0"/>
          <w:numId w:val="1"/>
        </w:numPr>
        <w:spacing w:after="60"/>
        <w:ind w:left="714" w:hanging="357"/>
        <w:jc w:val="both"/>
        <w:rPr>
          <w:rFonts w:ascii="Calibri" w:hAnsi="Calibri"/>
          <w:sz w:val="22"/>
          <w:szCs w:val="22"/>
        </w:rPr>
      </w:pPr>
      <w:r w:rsidRPr="00B0181C">
        <w:rPr>
          <w:rFonts w:ascii="Calibri" w:hAnsi="Calibri"/>
          <w:sz w:val="22"/>
          <w:szCs w:val="22"/>
        </w:rPr>
        <w:t>La proportion de ménages vulnérables vivant dans la zone choisie ;</w:t>
      </w:r>
    </w:p>
    <w:p w:rsidR="00B0181C" w:rsidRPr="00B0181C" w:rsidRDefault="00B0181C" w:rsidP="00266A99">
      <w:pPr>
        <w:pStyle w:val="Paragraphedeliste"/>
        <w:numPr>
          <w:ilvl w:val="0"/>
          <w:numId w:val="1"/>
        </w:numPr>
        <w:spacing w:after="60"/>
        <w:ind w:left="714" w:hanging="357"/>
        <w:jc w:val="both"/>
        <w:rPr>
          <w:rFonts w:ascii="Calibri" w:hAnsi="Calibri"/>
          <w:sz w:val="22"/>
          <w:szCs w:val="22"/>
        </w:rPr>
      </w:pPr>
      <w:r w:rsidRPr="00B0181C">
        <w:rPr>
          <w:rFonts w:ascii="Calibri" w:hAnsi="Calibri"/>
          <w:sz w:val="22"/>
          <w:szCs w:val="22"/>
        </w:rPr>
        <w:t xml:space="preserve">Le nombre et la </w:t>
      </w:r>
      <w:r w:rsidR="001C738D">
        <w:rPr>
          <w:rFonts w:ascii="Calibri" w:hAnsi="Calibri"/>
          <w:sz w:val="22"/>
          <w:szCs w:val="22"/>
        </w:rPr>
        <w:t xml:space="preserve">proportion de réfugiés syriens </w:t>
      </w:r>
      <w:r w:rsidRPr="00B0181C">
        <w:rPr>
          <w:rFonts w:ascii="Calibri" w:hAnsi="Calibri"/>
          <w:sz w:val="22"/>
          <w:szCs w:val="22"/>
        </w:rPr>
        <w:t>vivant dans la zone choisie. L</w:t>
      </w:r>
      <w:r w:rsidR="00266A99">
        <w:rPr>
          <w:rFonts w:ascii="Calibri" w:hAnsi="Calibri"/>
          <w:sz w:val="22"/>
          <w:szCs w:val="22"/>
        </w:rPr>
        <w:t>e nombre d’enfants sera précisé</w:t>
      </w:r>
      <w:r w:rsidRPr="00B0181C">
        <w:rPr>
          <w:rFonts w:ascii="Calibri" w:hAnsi="Calibri"/>
          <w:sz w:val="22"/>
          <w:szCs w:val="22"/>
        </w:rPr>
        <w:t xml:space="preserve"> en distinguant le nombre et la proportion d’enfants âgés de 6 à 14</w:t>
      </w:r>
      <w:r w:rsidR="007D0ADF">
        <w:rPr>
          <w:rFonts w:ascii="Calibri" w:hAnsi="Calibri"/>
          <w:sz w:val="22"/>
          <w:szCs w:val="22"/>
        </w:rPr>
        <w:t> </w:t>
      </w:r>
      <w:r w:rsidRPr="00B0181C">
        <w:rPr>
          <w:rFonts w:ascii="Calibri" w:hAnsi="Calibri"/>
          <w:sz w:val="22"/>
          <w:szCs w:val="22"/>
        </w:rPr>
        <w:t>ans et la proportion d’enfants âgés de 15 à 17 ans ;</w:t>
      </w:r>
    </w:p>
    <w:p w:rsidR="00B032C1" w:rsidRPr="00B0181C" w:rsidRDefault="00B0181C" w:rsidP="00B0181C">
      <w:pPr>
        <w:pStyle w:val="Paragraphedeliste"/>
        <w:numPr>
          <w:ilvl w:val="0"/>
          <w:numId w:val="1"/>
        </w:numPr>
        <w:jc w:val="both"/>
        <w:rPr>
          <w:rFonts w:ascii="Calibri" w:hAnsi="Calibri"/>
          <w:sz w:val="22"/>
          <w:szCs w:val="22"/>
        </w:rPr>
      </w:pPr>
      <w:r w:rsidRPr="00B0181C">
        <w:rPr>
          <w:rFonts w:ascii="Calibri" w:hAnsi="Calibri"/>
          <w:sz w:val="22"/>
          <w:szCs w:val="22"/>
        </w:rPr>
        <w:t>La situation éducative au regard i) de l’état des infrastructures publiques, ii) du taux de scolarisation et des capacités d’accueil, iii) des transferts d’effectifs du privé vers le public</w:t>
      </w:r>
      <w:r w:rsidR="007D0ADF">
        <w:rPr>
          <w:rFonts w:ascii="Calibri" w:hAnsi="Calibri"/>
          <w:sz w:val="22"/>
          <w:szCs w:val="22"/>
        </w:rPr>
        <w:t>,</w:t>
      </w:r>
      <w:r w:rsidRPr="00B0181C">
        <w:rPr>
          <w:rFonts w:ascii="Calibri" w:hAnsi="Calibri"/>
          <w:sz w:val="22"/>
          <w:szCs w:val="22"/>
        </w:rPr>
        <w:t xml:space="preserve"> iv) des</w:t>
      </w:r>
      <w:r>
        <w:rPr>
          <w:rFonts w:ascii="Calibri" w:hAnsi="Calibri"/>
          <w:sz w:val="22"/>
          <w:szCs w:val="22"/>
        </w:rPr>
        <w:t xml:space="preserve"> conditions d’enseignement-apprentissage</w:t>
      </w:r>
      <w:r>
        <w:rPr>
          <w:rStyle w:val="Appelnotedebasdep"/>
          <w:rFonts w:ascii="Calibri" w:hAnsi="Calibri"/>
          <w:sz w:val="22"/>
          <w:szCs w:val="22"/>
        </w:rPr>
        <w:footnoteReference w:id="45"/>
      </w:r>
      <w:r w:rsidR="007D0ADF">
        <w:rPr>
          <w:rFonts w:ascii="Calibri" w:hAnsi="Calibri"/>
          <w:sz w:val="22"/>
          <w:szCs w:val="22"/>
        </w:rPr>
        <w:t>,</w:t>
      </w:r>
      <w:r>
        <w:rPr>
          <w:rFonts w:ascii="Calibri" w:hAnsi="Calibri"/>
          <w:sz w:val="22"/>
          <w:szCs w:val="22"/>
        </w:rPr>
        <w:t xml:space="preserve"> et v)</w:t>
      </w:r>
      <w:r w:rsidRPr="00B0181C">
        <w:rPr>
          <w:rFonts w:ascii="Calibri" w:hAnsi="Calibri"/>
          <w:sz w:val="22"/>
          <w:szCs w:val="22"/>
        </w:rPr>
        <w:t xml:space="preserve"> </w:t>
      </w:r>
      <w:r w:rsidR="007D0ADF">
        <w:rPr>
          <w:rFonts w:ascii="Calibri" w:hAnsi="Calibri"/>
          <w:sz w:val="22"/>
          <w:szCs w:val="22"/>
        </w:rPr>
        <w:t xml:space="preserve">des </w:t>
      </w:r>
      <w:r w:rsidRPr="00B0181C">
        <w:rPr>
          <w:rFonts w:ascii="Calibri" w:hAnsi="Calibri"/>
          <w:sz w:val="22"/>
          <w:szCs w:val="22"/>
        </w:rPr>
        <w:t>résultats d’apprentissage.</w:t>
      </w:r>
      <w:r>
        <w:rPr>
          <w:rFonts w:ascii="Calibri" w:hAnsi="Calibri"/>
          <w:sz w:val="22"/>
          <w:szCs w:val="22"/>
        </w:rPr>
        <w:t xml:space="preserve"> Les OSC choisiront les indicateurs leur semblant les plus pertinents pour illustrer la situation éducative en en précisant clairement le libellé, la méthode de calcul et la source.</w:t>
      </w:r>
    </w:p>
    <w:p w:rsidR="00157B91" w:rsidRPr="00157B91" w:rsidRDefault="00157B91" w:rsidP="00157B91">
      <w:pPr>
        <w:pStyle w:val="Paragraphedeliste"/>
        <w:spacing w:before="120"/>
        <w:ind w:left="0"/>
        <w:jc w:val="both"/>
        <w:rPr>
          <w:rFonts w:ascii="Calibri" w:hAnsi="Calibri"/>
          <w:sz w:val="22"/>
          <w:szCs w:val="22"/>
        </w:rPr>
      </w:pPr>
      <w:r w:rsidRPr="00157B91">
        <w:rPr>
          <w:rFonts w:ascii="Calibri" w:hAnsi="Calibri"/>
          <w:sz w:val="22"/>
          <w:szCs w:val="22"/>
        </w:rPr>
        <w:t>Une attention particulière sera portée à la manière dont les zones d’intervention seront sélectionnées au sein d’un périmètre cohérent (un groupe de villages, de districts ou de quartiers) afin de faciliter les échanges avec les acteurs locaux et leur participation au projet</w:t>
      </w:r>
      <w:r w:rsidR="00717AB4">
        <w:rPr>
          <w:rFonts w:ascii="Calibri" w:hAnsi="Calibri"/>
          <w:sz w:val="22"/>
          <w:szCs w:val="22"/>
        </w:rPr>
        <w:t>,</w:t>
      </w:r>
      <w:r w:rsidRPr="00157B91">
        <w:rPr>
          <w:rFonts w:ascii="Calibri" w:hAnsi="Calibri"/>
          <w:sz w:val="22"/>
          <w:szCs w:val="22"/>
        </w:rPr>
        <w:t xml:space="preserve"> d’appuyer l’émergence d’actions portées par les communa</w:t>
      </w:r>
      <w:r w:rsidR="00717AB4">
        <w:rPr>
          <w:rFonts w:ascii="Calibri" w:hAnsi="Calibri"/>
          <w:sz w:val="22"/>
          <w:szCs w:val="22"/>
        </w:rPr>
        <w:t>utés concernées et de limiter les couts de suivi et de supervision.</w:t>
      </w:r>
    </w:p>
    <w:p w:rsidR="00157B91" w:rsidRPr="00157B91" w:rsidRDefault="00157B91" w:rsidP="00157B91">
      <w:pPr>
        <w:pStyle w:val="Paragraphedeliste"/>
        <w:ind w:left="0"/>
        <w:rPr>
          <w:rFonts w:ascii="Calibri" w:hAnsi="Calibri"/>
          <w:b/>
          <w:sz w:val="22"/>
          <w:szCs w:val="22"/>
        </w:rPr>
      </w:pPr>
    </w:p>
    <w:p w:rsidR="00F036B4" w:rsidRDefault="00B0181C" w:rsidP="009D03EE">
      <w:pPr>
        <w:numPr>
          <w:ilvl w:val="1"/>
          <w:numId w:val="38"/>
        </w:numPr>
        <w:suppressAutoHyphens/>
        <w:ind w:left="851" w:hanging="851"/>
        <w:jc w:val="both"/>
        <w:rPr>
          <w:rFonts w:ascii="Calibri" w:hAnsi="Calibri"/>
          <w:b/>
          <w:sz w:val="22"/>
          <w:szCs w:val="22"/>
        </w:rPr>
      </w:pPr>
      <w:r>
        <w:rPr>
          <w:rFonts w:ascii="Calibri" w:hAnsi="Calibri"/>
          <w:b/>
          <w:sz w:val="22"/>
          <w:szCs w:val="22"/>
        </w:rPr>
        <w:t>C</w:t>
      </w:r>
      <w:r w:rsidR="00F036B4">
        <w:rPr>
          <w:rFonts w:ascii="Calibri" w:hAnsi="Calibri"/>
          <w:b/>
          <w:sz w:val="22"/>
          <w:szCs w:val="22"/>
        </w:rPr>
        <w:t>ontenu</w:t>
      </w:r>
      <w:r>
        <w:rPr>
          <w:rFonts w:ascii="Calibri" w:hAnsi="Calibri"/>
          <w:b/>
          <w:sz w:val="22"/>
          <w:szCs w:val="22"/>
        </w:rPr>
        <w:t xml:space="preserve"> du projet</w:t>
      </w:r>
    </w:p>
    <w:p w:rsidR="00C3233A" w:rsidRDefault="00B507A1" w:rsidP="00B52319">
      <w:pPr>
        <w:spacing w:before="120" w:after="120"/>
        <w:jc w:val="both"/>
        <w:rPr>
          <w:rFonts w:ascii="Calibri" w:hAnsi="Calibri"/>
          <w:bCs/>
          <w:sz w:val="22"/>
          <w:szCs w:val="22"/>
        </w:rPr>
      </w:pPr>
      <w:r>
        <w:rPr>
          <w:rFonts w:ascii="Calibri" w:hAnsi="Calibri"/>
          <w:sz w:val="22"/>
          <w:szCs w:val="22"/>
        </w:rPr>
        <w:t>Les projets devront proposer des activités permettant d’appuyer le maintien à l’école des enfants les plus vulnérables</w:t>
      </w:r>
      <w:r w:rsidR="00C3233A">
        <w:rPr>
          <w:rFonts w:ascii="Calibri" w:hAnsi="Calibri"/>
          <w:sz w:val="22"/>
          <w:szCs w:val="22"/>
        </w:rPr>
        <w:t xml:space="preserve">. </w:t>
      </w:r>
      <w:r w:rsidR="00C3233A">
        <w:rPr>
          <w:rFonts w:ascii="Calibri" w:hAnsi="Calibri"/>
          <w:bCs/>
          <w:sz w:val="22"/>
          <w:szCs w:val="22"/>
        </w:rPr>
        <w:t>Les actions proposées devront  démontrer leur articulation avec les orientations  du MEES (y compris avec le plan de contingence en cours d’élaboration) et le programme PASREL financé par l’AFD, et être cohérentes par rapport aux orientations de l’initiative MINKA</w:t>
      </w:r>
      <w:r w:rsidR="00C3233A">
        <w:rPr>
          <w:rStyle w:val="Appelnotedebasdep"/>
          <w:rFonts w:ascii="Calibri" w:hAnsi="Calibri"/>
          <w:sz w:val="22"/>
          <w:szCs w:val="22"/>
        </w:rPr>
        <w:footnoteReference w:id="46"/>
      </w:r>
      <w:r w:rsidR="00C3233A">
        <w:rPr>
          <w:rFonts w:ascii="Calibri" w:hAnsi="Calibri"/>
          <w:bCs/>
          <w:sz w:val="22"/>
          <w:szCs w:val="22"/>
        </w:rPr>
        <w:t xml:space="preserve">. Les axes proposés pour l’Appel à projets sont donc les suivants : </w:t>
      </w:r>
    </w:p>
    <w:p w:rsidR="00C3233A" w:rsidRDefault="00C3233A" w:rsidP="001857F8">
      <w:pPr>
        <w:numPr>
          <w:ilvl w:val="0"/>
          <w:numId w:val="41"/>
        </w:numPr>
        <w:spacing w:after="60"/>
        <w:ind w:left="714" w:hanging="357"/>
        <w:jc w:val="both"/>
        <w:rPr>
          <w:rFonts w:ascii="Calibri" w:eastAsia="Calibri" w:hAnsi="Calibri"/>
          <w:sz w:val="22"/>
          <w:szCs w:val="22"/>
          <w:lang w:eastAsia="en-US"/>
        </w:rPr>
      </w:pPr>
      <w:r>
        <w:rPr>
          <w:rFonts w:ascii="Calibri" w:eastAsia="Calibri" w:hAnsi="Calibri"/>
          <w:sz w:val="22"/>
          <w:szCs w:val="22"/>
          <w:lang w:eastAsia="en-US"/>
        </w:rPr>
        <w:t xml:space="preserve">L’amélioration des </w:t>
      </w:r>
      <w:r w:rsidR="00BE41A9">
        <w:rPr>
          <w:rFonts w:ascii="Calibri" w:eastAsia="Calibri" w:hAnsi="Calibri"/>
          <w:sz w:val="22"/>
          <w:szCs w:val="22"/>
          <w:lang w:eastAsia="en-US"/>
        </w:rPr>
        <w:t xml:space="preserve">conditions d’accueil et des élèves et des </w:t>
      </w:r>
      <w:r>
        <w:rPr>
          <w:rFonts w:ascii="Calibri" w:eastAsia="Calibri" w:hAnsi="Calibri"/>
          <w:sz w:val="22"/>
          <w:szCs w:val="22"/>
          <w:lang w:eastAsia="en-US"/>
        </w:rPr>
        <w:t>environnements d’apprentissage</w:t>
      </w:r>
      <w:r w:rsidR="00BE41A9">
        <w:rPr>
          <w:rFonts w:ascii="Calibri" w:eastAsia="Calibri" w:hAnsi="Calibri"/>
          <w:sz w:val="22"/>
          <w:szCs w:val="22"/>
          <w:lang w:eastAsia="en-US"/>
        </w:rPr>
        <w:t xml:space="preserve">. Des activités de réhabilitation légère ayant pour objectif d’accroitre les capacités d’accueil au sein d’écoles se trouvant dans la zone d’intervention identifiée pourront être proposées à condition que le MEES soit propriétaire de l’école. Les activités de construction nouvelles seront </w:t>
      </w:r>
      <w:r w:rsidR="00BE41A9" w:rsidRPr="00BE41A9">
        <w:rPr>
          <w:rFonts w:ascii="Calibri" w:eastAsia="Calibri" w:hAnsi="Calibri"/>
          <w:i/>
          <w:sz w:val="22"/>
          <w:szCs w:val="22"/>
          <w:lang w:eastAsia="en-US"/>
        </w:rPr>
        <w:t>a contrario</w:t>
      </w:r>
      <w:r w:rsidR="00BE41A9">
        <w:rPr>
          <w:rFonts w:ascii="Calibri" w:eastAsia="Calibri" w:hAnsi="Calibri"/>
          <w:sz w:val="22"/>
          <w:szCs w:val="22"/>
          <w:lang w:eastAsia="en-US"/>
        </w:rPr>
        <w:t xml:space="preserve"> exclues des activités éligibles </w:t>
      </w:r>
      <w:r>
        <w:rPr>
          <w:rFonts w:ascii="Calibri" w:eastAsia="Calibri" w:hAnsi="Calibri"/>
          <w:sz w:val="22"/>
          <w:szCs w:val="22"/>
          <w:lang w:eastAsia="en-US"/>
        </w:rPr>
        <w:t xml:space="preserve">; </w:t>
      </w:r>
    </w:p>
    <w:p w:rsidR="001857F8" w:rsidRDefault="001857F8" w:rsidP="001857F8">
      <w:pPr>
        <w:numPr>
          <w:ilvl w:val="0"/>
          <w:numId w:val="41"/>
        </w:numPr>
        <w:spacing w:after="60"/>
        <w:jc w:val="both"/>
        <w:rPr>
          <w:rFonts w:ascii="Calibri" w:eastAsia="Calibri" w:hAnsi="Calibri"/>
          <w:sz w:val="22"/>
          <w:szCs w:val="22"/>
          <w:lang w:eastAsia="en-US"/>
        </w:rPr>
      </w:pPr>
      <w:r>
        <w:rPr>
          <w:rFonts w:ascii="Calibri" w:eastAsia="Calibri" w:hAnsi="Calibri"/>
          <w:sz w:val="22"/>
          <w:szCs w:val="22"/>
          <w:lang w:eastAsia="en-US"/>
        </w:rPr>
        <w:t>La prévention de la déscolarisation à travers</w:t>
      </w:r>
      <w:r w:rsidR="007D0ADF">
        <w:rPr>
          <w:rFonts w:ascii="Calibri" w:eastAsia="Calibri" w:hAnsi="Calibri"/>
          <w:sz w:val="22"/>
          <w:szCs w:val="22"/>
          <w:lang w:eastAsia="en-US"/>
        </w:rPr>
        <w:t>,</w:t>
      </w:r>
      <w:r>
        <w:rPr>
          <w:rFonts w:ascii="Calibri" w:eastAsia="Calibri" w:hAnsi="Calibri"/>
          <w:sz w:val="22"/>
          <w:szCs w:val="22"/>
          <w:lang w:eastAsia="en-US"/>
        </w:rPr>
        <w:t xml:space="preserve"> par exemple</w:t>
      </w:r>
      <w:r w:rsidR="007D0ADF">
        <w:rPr>
          <w:rFonts w:ascii="Calibri" w:eastAsia="Calibri" w:hAnsi="Calibri"/>
          <w:sz w:val="22"/>
          <w:szCs w:val="22"/>
          <w:lang w:eastAsia="en-US"/>
        </w:rPr>
        <w:t>,</w:t>
      </w:r>
      <w:r>
        <w:rPr>
          <w:rFonts w:ascii="Calibri" w:eastAsia="Calibri" w:hAnsi="Calibri"/>
          <w:sz w:val="22"/>
          <w:szCs w:val="22"/>
          <w:lang w:eastAsia="en-US"/>
        </w:rPr>
        <w:t xml:space="preserve"> des actions de sensibilisation </w:t>
      </w:r>
      <w:r w:rsidR="00BE41A9">
        <w:rPr>
          <w:rFonts w:ascii="Calibri" w:eastAsia="Calibri" w:hAnsi="Calibri"/>
          <w:sz w:val="22"/>
          <w:szCs w:val="22"/>
          <w:lang w:eastAsia="en-US"/>
        </w:rPr>
        <w:t xml:space="preserve">des familles </w:t>
      </w:r>
      <w:r>
        <w:rPr>
          <w:rFonts w:ascii="Calibri" w:eastAsia="Calibri" w:hAnsi="Calibri"/>
          <w:sz w:val="22"/>
          <w:szCs w:val="22"/>
          <w:lang w:eastAsia="en-US"/>
        </w:rPr>
        <w:t>ou des mesures de soutien à la scolarisation : alimentation scolaire, distribution des ma</w:t>
      </w:r>
      <w:r w:rsidR="00BE41A9">
        <w:rPr>
          <w:rFonts w:ascii="Calibri" w:eastAsia="Calibri" w:hAnsi="Calibri"/>
          <w:sz w:val="22"/>
          <w:szCs w:val="22"/>
          <w:lang w:eastAsia="en-US"/>
        </w:rPr>
        <w:t>nuels et fournitures scolaires,</w:t>
      </w:r>
      <w:r>
        <w:rPr>
          <w:rFonts w:ascii="Calibri" w:eastAsia="Calibri" w:hAnsi="Calibri"/>
          <w:sz w:val="22"/>
          <w:szCs w:val="22"/>
          <w:lang w:eastAsia="en-US"/>
        </w:rPr>
        <w:t xml:space="preserve"> suivi des enfants et de leurs familles, etc. ;</w:t>
      </w:r>
    </w:p>
    <w:p w:rsidR="00C3233A" w:rsidRDefault="00BE41A9" w:rsidP="001857F8">
      <w:pPr>
        <w:numPr>
          <w:ilvl w:val="0"/>
          <w:numId w:val="41"/>
        </w:numPr>
        <w:spacing w:after="60"/>
        <w:ind w:left="714" w:hanging="357"/>
        <w:jc w:val="both"/>
        <w:rPr>
          <w:rFonts w:ascii="Calibri" w:eastAsia="Calibri" w:hAnsi="Calibri"/>
          <w:sz w:val="22"/>
          <w:szCs w:val="22"/>
          <w:lang w:eastAsia="en-US"/>
        </w:rPr>
      </w:pPr>
      <w:r>
        <w:rPr>
          <w:rFonts w:ascii="Calibri" w:eastAsia="Calibri" w:hAnsi="Calibri"/>
          <w:sz w:val="22"/>
          <w:szCs w:val="22"/>
          <w:lang w:eastAsia="en-US"/>
        </w:rPr>
        <w:t>L</w:t>
      </w:r>
      <w:r w:rsidR="00C3233A">
        <w:rPr>
          <w:rFonts w:ascii="Calibri" w:eastAsia="Calibri" w:hAnsi="Calibri"/>
          <w:sz w:val="22"/>
          <w:szCs w:val="22"/>
          <w:lang w:eastAsia="en-US"/>
        </w:rPr>
        <w:t>‘amélioration de la qualité des enseignements-apprentissages</w:t>
      </w:r>
      <w:r w:rsidR="007D0ADF">
        <w:rPr>
          <w:rFonts w:ascii="Calibri" w:eastAsia="Calibri" w:hAnsi="Calibri"/>
          <w:sz w:val="22"/>
          <w:szCs w:val="22"/>
          <w:lang w:eastAsia="en-US"/>
        </w:rPr>
        <w:t>,</w:t>
      </w:r>
      <w:r w:rsidR="001857F8">
        <w:rPr>
          <w:rFonts w:ascii="Calibri" w:eastAsia="Calibri" w:hAnsi="Calibri"/>
          <w:sz w:val="22"/>
          <w:szCs w:val="22"/>
          <w:lang w:eastAsia="en-US"/>
        </w:rPr>
        <w:t xml:space="preserve"> </w:t>
      </w:r>
      <w:r>
        <w:rPr>
          <w:rFonts w:ascii="Calibri" w:eastAsia="Calibri" w:hAnsi="Calibri"/>
          <w:sz w:val="22"/>
          <w:szCs w:val="22"/>
          <w:lang w:eastAsia="en-US"/>
        </w:rPr>
        <w:t>y compris à travers des actions de soutien scolaire et extrascolaire</w:t>
      </w:r>
      <w:r w:rsidR="00C3233A">
        <w:rPr>
          <w:rFonts w:ascii="Calibri" w:eastAsia="Calibri" w:hAnsi="Calibri"/>
          <w:sz w:val="22"/>
          <w:szCs w:val="22"/>
          <w:lang w:eastAsia="en-US"/>
        </w:rPr>
        <w:t>;</w:t>
      </w:r>
    </w:p>
    <w:p w:rsidR="00C3233A" w:rsidRDefault="00C3233A" w:rsidP="001857F8">
      <w:pPr>
        <w:numPr>
          <w:ilvl w:val="0"/>
          <w:numId w:val="41"/>
        </w:numPr>
        <w:spacing w:after="60"/>
        <w:ind w:left="714" w:hanging="357"/>
        <w:jc w:val="both"/>
        <w:rPr>
          <w:rFonts w:ascii="Calibri" w:eastAsia="Calibri" w:hAnsi="Calibri"/>
          <w:sz w:val="22"/>
          <w:szCs w:val="22"/>
          <w:lang w:eastAsia="en-US"/>
        </w:rPr>
      </w:pPr>
      <w:r>
        <w:rPr>
          <w:rFonts w:ascii="Calibri" w:eastAsia="Calibri" w:hAnsi="Calibri"/>
          <w:sz w:val="22"/>
          <w:szCs w:val="22"/>
          <w:lang w:eastAsia="en-US"/>
        </w:rPr>
        <w:t>L’amélioration du bien-être des enfants (y compris de leur famille) à travers</w:t>
      </w:r>
      <w:r w:rsidR="007D0ADF">
        <w:rPr>
          <w:rFonts w:ascii="Calibri" w:eastAsia="Calibri" w:hAnsi="Calibri"/>
          <w:sz w:val="22"/>
          <w:szCs w:val="22"/>
          <w:lang w:eastAsia="en-US"/>
        </w:rPr>
        <w:t>,</w:t>
      </w:r>
      <w:r w:rsidR="00BE41A9">
        <w:rPr>
          <w:rFonts w:ascii="Calibri" w:eastAsia="Calibri" w:hAnsi="Calibri"/>
          <w:sz w:val="22"/>
          <w:szCs w:val="22"/>
          <w:lang w:eastAsia="en-US"/>
        </w:rPr>
        <w:t xml:space="preserve"> par exemple</w:t>
      </w:r>
      <w:r w:rsidR="007D0ADF">
        <w:rPr>
          <w:rFonts w:ascii="Calibri" w:eastAsia="Calibri" w:hAnsi="Calibri"/>
          <w:sz w:val="22"/>
          <w:szCs w:val="22"/>
          <w:lang w:eastAsia="en-US"/>
        </w:rPr>
        <w:t>,</w:t>
      </w:r>
      <w:r>
        <w:rPr>
          <w:rFonts w:ascii="Calibri" w:eastAsia="Calibri" w:hAnsi="Calibri"/>
          <w:sz w:val="22"/>
          <w:szCs w:val="22"/>
          <w:lang w:eastAsia="en-US"/>
        </w:rPr>
        <w:t xml:space="preserve"> des actions de soutien psychosocial ; </w:t>
      </w:r>
    </w:p>
    <w:p w:rsidR="00C3233A" w:rsidRPr="00B77D86" w:rsidRDefault="00C3233A" w:rsidP="00C3233A">
      <w:pPr>
        <w:numPr>
          <w:ilvl w:val="0"/>
          <w:numId w:val="41"/>
        </w:numPr>
        <w:spacing w:line="259" w:lineRule="auto"/>
        <w:ind w:left="714" w:hanging="357"/>
        <w:jc w:val="both"/>
        <w:rPr>
          <w:rFonts w:ascii="Calibri" w:eastAsia="Calibri" w:hAnsi="Calibri"/>
          <w:sz w:val="22"/>
          <w:szCs w:val="22"/>
          <w:lang w:eastAsia="en-US"/>
        </w:rPr>
      </w:pPr>
      <w:r>
        <w:rPr>
          <w:rFonts w:ascii="Calibri" w:eastAsia="Calibri" w:hAnsi="Calibri"/>
          <w:sz w:val="22"/>
          <w:szCs w:val="22"/>
          <w:lang w:eastAsia="en-US"/>
        </w:rPr>
        <w:t xml:space="preserve">La prévention des </w:t>
      </w:r>
      <w:r w:rsidRPr="00B77D86">
        <w:rPr>
          <w:rFonts w:ascii="Calibri" w:eastAsia="Calibri" w:hAnsi="Calibri"/>
          <w:sz w:val="22"/>
          <w:szCs w:val="22"/>
          <w:lang w:eastAsia="en-US"/>
        </w:rPr>
        <w:t>tensions entre les communautés d’accueil et réfugiées</w:t>
      </w:r>
      <w:r>
        <w:rPr>
          <w:rFonts w:ascii="Calibri" w:eastAsia="Calibri" w:hAnsi="Calibri"/>
          <w:sz w:val="22"/>
          <w:szCs w:val="22"/>
          <w:lang w:eastAsia="en-US"/>
        </w:rPr>
        <w:t xml:space="preserve"> au sein</w:t>
      </w:r>
      <w:r w:rsidR="00BE41A9">
        <w:rPr>
          <w:rFonts w:ascii="Calibri" w:eastAsia="Calibri" w:hAnsi="Calibri"/>
          <w:sz w:val="22"/>
          <w:szCs w:val="22"/>
          <w:lang w:eastAsia="en-US"/>
        </w:rPr>
        <w:t xml:space="preserve"> </w:t>
      </w:r>
      <w:r>
        <w:rPr>
          <w:rFonts w:ascii="Calibri" w:eastAsia="Calibri" w:hAnsi="Calibri"/>
          <w:sz w:val="22"/>
          <w:szCs w:val="22"/>
          <w:lang w:eastAsia="en-US"/>
        </w:rPr>
        <w:t xml:space="preserve">des écoles. </w:t>
      </w:r>
    </w:p>
    <w:p w:rsidR="00717AB4" w:rsidRDefault="00717AB4" w:rsidP="00266A99">
      <w:pPr>
        <w:spacing w:before="120"/>
        <w:jc w:val="both"/>
        <w:rPr>
          <w:rFonts w:ascii="Calibri" w:hAnsi="Calibri"/>
          <w:sz w:val="22"/>
          <w:szCs w:val="22"/>
        </w:rPr>
      </w:pPr>
      <w:r>
        <w:rPr>
          <w:rFonts w:ascii="Calibri" w:hAnsi="Calibri"/>
          <w:sz w:val="22"/>
          <w:szCs w:val="22"/>
        </w:rPr>
        <w:t>Les projets devront préciser les premières activités tangibles qui seront mises en œuvre dans les six premiers mois après le démarrage du projet</w:t>
      </w:r>
      <w:r w:rsidR="00266A99">
        <w:rPr>
          <w:rFonts w:ascii="Calibri" w:hAnsi="Calibri"/>
          <w:sz w:val="22"/>
          <w:szCs w:val="22"/>
        </w:rPr>
        <w:t xml:space="preserve"> (« composantes à impacts rapides »)</w:t>
      </w:r>
      <w:r>
        <w:rPr>
          <w:rFonts w:ascii="Calibri" w:hAnsi="Calibri"/>
          <w:sz w:val="22"/>
          <w:szCs w:val="22"/>
        </w:rPr>
        <w:t xml:space="preserve">. </w:t>
      </w:r>
    </w:p>
    <w:p w:rsidR="00B0181C" w:rsidRPr="001857F8" w:rsidRDefault="001857F8" w:rsidP="00717AB4">
      <w:pPr>
        <w:spacing w:before="120" w:after="120"/>
        <w:jc w:val="both"/>
        <w:rPr>
          <w:rFonts w:ascii="Calibri" w:hAnsi="Calibri" w:cs="Calibri"/>
          <w:color w:val="222222"/>
          <w:sz w:val="22"/>
          <w:szCs w:val="22"/>
          <w:lang w:eastAsia="en-GB"/>
        </w:rPr>
      </w:pPr>
      <w:r w:rsidRPr="001857F8">
        <w:rPr>
          <w:rFonts w:ascii="Calibri" w:hAnsi="Calibri" w:cs="Calibri"/>
          <w:color w:val="222222"/>
          <w:sz w:val="22"/>
          <w:szCs w:val="22"/>
          <w:lang w:eastAsia="en-GB"/>
        </w:rPr>
        <w:t>Les pro</w:t>
      </w:r>
      <w:r>
        <w:rPr>
          <w:rFonts w:ascii="Calibri" w:hAnsi="Calibri" w:cs="Calibri"/>
          <w:color w:val="222222"/>
          <w:sz w:val="22"/>
          <w:szCs w:val="22"/>
          <w:lang w:eastAsia="en-GB"/>
        </w:rPr>
        <w:t>jets devront</w:t>
      </w:r>
      <w:r w:rsidR="00717AB4">
        <w:rPr>
          <w:rFonts w:ascii="Calibri" w:hAnsi="Calibri" w:cs="Calibri"/>
          <w:color w:val="222222"/>
          <w:sz w:val="22"/>
          <w:szCs w:val="22"/>
          <w:lang w:eastAsia="en-GB"/>
        </w:rPr>
        <w:t xml:space="preserve"> également </w:t>
      </w:r>
      <w:r w:rsidR="00157B91">
        <w:rPr>
          <w:rFonts w:ascii="Calibri" w:hAnsi="Calibri" w:cs="Calibri"/>
          <w:color w:val="222222"/>
          <w:sz w:val="22"/>
          <w:szCs w:val="22"/>
          <w:lang w:eastAsia="en-GB"/>
        </w:rPr>
        <w:t>préciser de quelle manière les activités proposées</w:t>
      </w:r>
      <w:r w:rsidRPr="001857F8">
        <w:rPr>
          <w:rFonts w:ascii="Calibri" w:hAnsi="Calibri" w:cs="Calibri"/>
          <w:color w:val="222222"/>
          <w:sz w:val="22"/>
          <w:szCs w:val="22"/>
          <w:lang w:eastAsia="en-GB"/>
        </w:rPr>
        <w:t>:</w:t>
      </w:r>
    </w:p>
    <w:p w:rsidR="001857F8" w:rsidRDefault="00157B91" w:rsidP="00283F5F">
      <w:pPr>
        <w:numPr>
          <w:ilvl w:val="0"/>
          <w:numId w:val="45"/>
        </w:numPr>
        <w:spacing w:after="60"/>
        <w:ind w:left="714" w:hanging="357"/>
        <w:jc w:val="both"/>
        <w:rPr>
          <w:rFonts w:ascii="Calibri" w:hAnsi="Calibri" w:cs="Calibri"/>
          <w:color w:val="222222"/>
          <w:sz w:val="22"/>
          <w:szCs w:val="22"/>
          <w:lang w:eastAsia="en-GB"/>
        </w:rPr>
      </w:pPr>
      <w:r>
        <w:rPr>
          <w:rFonts w:ascii="Calibri" w:hAnsi="Calibri" w:cs="Calibri"/>
          <w:color w:val="222222"/>
          <w:sz w:val="22"/>
          <w:szCs w:val="22"/>
          <w:lang w:eastAsia="en-GB"/>
        </w:rPr>
        <w:t>C</w:t>
      </w:r>
      <w:r w:rsidR="001857F8">
        <w:rPr>
          <w:rFonts w:ascii="Calibri" w:hAnsi="Calibri" w:cs="Calibri"/>
          <w:color w:val="222222"/>
          <w:sz w:val="22"/>
          <w:szCs w:val="22"/>
          <w:lang w:eastAsia="en-GB"/>
        </w:rPr>
        <w:t>ontribueront à l’amélioration des relations entre l’école et la famille/la communauté ;</w:t>
      </w:r>
    </w:p>
    <w:p w:rsidR="001857F8" w:rsidRDefault="001857F8" w:rsidP="00283F5F">
      <w:pPr>
        <w:numPr>
          <w:ilvl w:val="0"/>
          <w:numId w:val="45"/>
        </w:numPr>
        <w:spacing w:after="60"/>
        <w:ind w:left="714" w:hanging="357"/>
        <w:jc w:val="both"/>
        <w:rPr>
          <w:rFonts w:ascii="Calibri" w:hAnsi="Calibri" w:cs="Calibri"/>
          <w:color w:val="222222"/>
          <w:sz w:val="22"/>
          <w:szCs w:val="22"/>
          <w:lang w:eastAsia="en-GB"/>
        </w:rPr>
      </w:pPr>
      <w:r>
        <w:rPr>
          <w:rFonts w:ascii="Calibri" w:hAnsi="Calibri" w:cs="Calibri"/>
          <w:color w:val="222222"/>
          <w:sz w:val="22"/>
          <w:szCs w:val="22"/>
          <w:lang w:eastAsia="en-GB"/>
        </w:rPr>
        <w:t>T</w:t>
      </w:r>
      <w:r w:rsidR="00157B91">
        <w:rPr>
          <w:rFonts w:ascii="Calibri" w:hAnsi="Calibri" w:cs="Calibri"/>
          <w:color w:val="222222"/>
          <w:sz w:val="22"/>
          <w:szCs w:val="22"/>
          <w:lang w:eastAsia="en-GB"/>
        </w:rPr>
        <w:t xml:space="preserve">iendront </w:t>
      </w:r>
      <w:r>
        <w:rPr>
          <w:rFonts w:ascii="Calibri" w:hAnsi="Calibri" w:cs="Calibri"/>
          <w:color w:val="222222"/>
          <w:sz w:val="22"/>
          <w:szCs w:val="22"/>
          <w:lang w:eastAsia="en-GB"/>
        </w:rPr>
        <w:t>compte et répondr</w:t>
      </w:r>
      <w:r w:rsidR="00157B91">
        <w:rPr>
          <w:rFonts w:ascii="Calibri" w:hAnsi="Calibri" w:cs="Calibri"/>
          <w:color w:val="222222"/>
          <w:sz w:val="22"/>
          <w:szCs w:val="22"/>
          <w:lang w:eastAsia="en-GB"/>
        </w:rPr>
        <w:t>ont</w:t>
      </w:r>
      <w:r>
        <w:rPr>
          <w:rFonts w:ascii="Calibri" w:hAnsi="Calibri" w:cs="Calibri"/>
          <w:color w:val="222222"/>
          <w:sz w:val="22"/>
          <w:szCs w:val="22"/>
          <w:lang w:eastAsia="en-GB"/>
        </w:rPr>
        <w:t xml:space="preserve"> aux enjeux liés au genre dans et autour de l’école, y compris </w:t>
      </w:r>
      <w:r w:rsidR="00283F5F">
        <w:rPr>
          <w:rFonts w:ascii="Calibri" w:hAnsi="Calibri" w:cs="Calibri"/>
          <w:color w:val="222222"/>
          <w:sz w:val="22"/>
          <w:szCs w:val="22"/>
          <w:lang w:eastAsia="en-GB"/>
        </w:rPr>
        <w:t>les</w:t>
      </w:r>
      <w:r>
        <w:rPr>
          <w:rFonts w:ascii="Calibri" w:hAnsi="Calibri" w:cs="Calibri"/>
          <w:color w:val="222222"/>
          <w:sz w:val="22"/>
          <w:szCs w:val="22"/>
          <w:lang w:eastAsia="en-GB"/>
        </w:rPr>
        <w:t xml:space="preserve"> violence</w:t>
      </w:r>
      <w:r w:rsidR="00283F5F">
        <w:rPr>
          <w:rFonts w:ascii="Calibri" w:hAnsi="Calibri" w:cs="Calibri"/>
          <w:color w:val="222222"/>
          <w:sz w:val="22"/>
          <w:szCs w:val="22"/>
          <w:lang w:eastAsia="en-GB"/>
        </w:rPr>
        <w:t>s</w:t>
      </w:r>
      <w:r>
        <w:rPr>
          <w:rFonts w:ascii="Calibri" w:hAnsi="Calibri" w:cs="Calibri"/>
          <w:color w:val="222222"/>
          <w:sz w:val="22"/>
          <w:szCs w:val="22"/>
          <w:lang w:eastAsia="en-GB"/>
        </w:rPr>
        <w:t xml:space="preserve"> de genre en milieu scolaire ;</w:t>
      </w:r>
    </w:p>
    <w:p w:rsidR="00157B91" w:rsidRDefault="00157B91" w:rsidP="00283F5F">
      <w:pPr>
        <w:numPr>
          <w:ilvl w:val="0"/>
          <w:numId w:val="45"/>
        </w:numPr>
        <w:spacing w:after="60"/>
        <w:ind w:left="714" w:hanging="357"/>
        <w:jc w:val="both"/>
        <w:rPr>
          <w:rFonts w:ascii="Calibri" w:hAnsi="Calibri" w:cs="Calibri"/>
          <w:color w:val="222222"/>
          <w:sz w:val="22"/>
          <w:szCs w:val="22"/>
          <w:lang w:eastAsia="en-GB"/>
        </w:rPr>
      </w:pPr>
      <w:r>
        <w:rPr>
          <w:rFonts w:ascii="Calibri" w:hAnsi="Calibri" w:cs="Calibri"/>
          <w:color w:val="222222"/>
          <w:sz w:val="22"/>
          <w:szCs w:val="22"/>
          <w:lang w:eastAsia="en-GB"/>
        </w:rPr>
        <w:t>Contribueront à améliorer le bien-être des enfants à l’école</w:t>
      </w:r>
      <w:r w:rsidR="00BE41A9">
        <w:rPr>
          <w:rFonts w:ascii="Calibri" w:hAnsi="Calibri" w:cs="Calibri"/>
          <w:color w:val="222222"/>
          <w:sz w:val="22"/>
          <w:szCs w:val="22"/>
          <w:lang w:eastAsia="en-GB"/>
        </w:rPr>
        <w:t xml:space="preserve"> dans un contexte de crise</w:t>
      </w:r>
      <w:r w:rsidR="00717AB4">
        <w:rPr>
          <w:rFonts w:ascii="Calibri" w:hAnsi="Calibri" w:cs="Calibri"/>
          <w:color w:val="222222"/>
          <w:sz w:val="22"/>
          <w:szCs w:val="22"/>
          <w:lang w:eastAsia="en-GB"/>
        </w:rPr>
        <w:t xml:space="preserve"> polymorphe et évolutive</w:t>
      </w:r>
      <w:r>
        <w:rPr>
          <w:rFonts w:ascii="Calibri" w:hAnsi="Calibri" w:cs="Calibri"/>
          <w:color w:val="222222"/>
          <w:sz w:val="22"/>
          <w:szCs w:val="22"/>
          <w:lang w:eastAsia="en-GB"/>
        </w:rPr>
        <w:t> ;</w:t>
      </w:r>
    </w:p>
    <w:p w:rsidR="00717AB4" w:rsidRDefault="00717AB4" w:rsidP="00283F5F">
      <w:pPr>
        <w:numPr>
          <w:ilvl w:val="0"/>
          <w:numId w:val="45"/>
        </w:numPr>
        <w:spacing w:after="60"/>
        <w:ind w:left="714" w:hanging="357"/>
        <w:jc w:val="both"/>
        <w:rPr>
          <w:rFonts w:ascii="Calibri" w:hAnsi="Calibri" w:cs="Calibri"/>
          <w:color w:val="222222"/>
          <w:sz w:val="22"/>
          <w:szCs w:val="22"/>
          <w:lang w:eastAsia="en-GB"/>
        </w:rPr>
      </w:pPr>
      <w:r>
        <w:rPr>
          <w:rFonts w:ascii="Calibri" w:hAnsi="Calibri" w:cs="Calibri"/>
          <w:color w:val="222222"/>
          <w:sz w:val="22"/>
          <w:szCs w:val="22"/>
          <w:lang w:eastAsia="en-GB"/>
        </w:rPr>
        <w:t>S’adapteront aux changements du contexte d’intervention ;</w:t>
      </w:r>
    </w:p>
    <w:p w:rsidR="00157B91" w:rsidRDefault="00157B91" w:rsidP="00283F5F">
      <w:pPr>
        <w:numPr>
          <w:ilvl w:val="0"/>
          <w:numId w:val="45"/>
        </w:numPr>
        <w:spacing w:after="60"/>
        <w:ind w:left="714" w:hanging="357"/>
        <w:jc w:val="both"/>
        <w:rPr>
          <w:rFonts w:ascii="Calibri" w:hAnsi="Calibri" w:cs="Calibri"/>
          <w:color w:val="222222"/>
          <w:sz w:val="22"/>
          <w:szCs w:val="22"/>
          <w:lang w:eastAsia="en-GB"/>
        </w:rPr>
      </w:pPr>
      <w:r>
        <w:rPr>
          <w:rFonts w:ascii="Calibri" w:hAnsi="Calibri" w:cs="Calibri"/>
          <w:color w:val="222222"/>
          <w:sz w:val="22"/>
          <w:szCs w:val="22"/>
          <w:lang w:eastAsia="en-GB"/>
        </w:rPr>
        <w:t>Contribueront à renforcer le système éducatif public en particulier sa capacité à faire face aux crises/chocs ;</w:t>
      </w:r>
    </w:p>
    <w:p w:rsidR="00157B91" w:rsidRDefault="00157B91" w:rsidP="00283F5F">
      <w:pPr>
        <w:numPr>
          <w:ilvl w:val="0"/>
          <w:numId w:val="45"/>
        </w:numPr>
        <w:jc w:val="both"/>
        <w:rPr>
          <w:rFonts w:ascii="Calibri" w:hAnsi="Calibri" w:cs="Calibri"/>
          <w:color w:val="222222"/>
          <w:sz w:val="22"/>
          <w:szCs w:val="22"/>
          <w:lang w:eastAsia="en-GB"/>
        </w:rPr>
      </w:pPr>
      <w:r>
        <w:rPr>
          <w:rFonts w:ascii="Calibri" w:hAnsi="Calibri" w:cs="Calibri"/>
          <w:color w:val="222222"/>
          <w:sz w:val="22"/>
          <w:szCs w:val="22"/>
          <w:lang w:eastAsia="en-GB"/>
        </w:rPr>
        <w:t>S’articuleront avec d’autres actions/projets développés par les autorités nationales</w:t>
      </w:r>
      <w:r w:rsidR="00717AB4">
        <w:rPr>
          <w:rFonts w:ascii="Calibri" w:hAnsi="Calibri" w:cs="Calibri"/>
          <w:color w:val="222222"/>
          <w:sz w:val="22"/>
          <w:szCs w:val="22"/>
          <w:lang w:eastAsia="en-GB"/>
        </w:rPr>
        <w:t xml:space="preserve"> et locales</w:t>
      </w:r>
      <w:r>
        <w:rPr>
          <w:rFonts w:ascii="Calibri" w:hAnsi="Calibri" w:cs="Calibri"/>
          <w:color w:val="222222"/>
          <w:sz w:val="22"/>
          <w:szCs w:val="22"/>
          <w:lang w:eastAsia="en-GB"/>
        </w:rPr>
        <w:t xml:space="preserve"> ou des OSC dans les zones d’intervention du projet</w:t>
      </w:r>
      <w:r w:rsidR="00283F5F">
        <w:rPr>
          <w:rFonts w:ascii="Calibri" w:hAnsi="Calibri" w:cs="Calibri"/>
          <w:color w:val="222222"/>
          <w:sz w:val="22"/>
          <w:szCs w:val="22"/>
          <w:lang w:eastAsia="en-GB"/>
        </w:rPr>
        <w:t>.</w:t>
      </w:r>
    </w:p>
    <w:p w:rsidR="00157B91" w:rsidRDefault="009A2B8C" w:rsidP="009A2B8C">
      <w:pPr>
        <w:spacing w:before="120" w:after="120"/>
        <w:jc w:val="both"/>
        <w:rPr>
          <w:rFonts w:ascii="Calibri" w:hAnsi="Calibri" w:cs="Calibri"/>
          <w:color w:val="222222"/>
          <w:sz w:val="22"/>
          <w:szCs w:val="22"/>
          <w:lang w:eastAsia="en-GB"/>
        </w:rPr>
      </w:pPr>
      <w:r>
        <w:rPr>
          <w:rFonts w:ascii="Calibri" w:hAnsi="Calibri" w:cs="Calibri"/>
          <w:color w:val="222222"/>
          <w:sz w:val="22"/>
          <w:szCs w:val="22"/>
          <w:lang w:eastAsia="en-GB"/>
        </w:rPr>
        <w:t>En complément, l</w:t>
      </w:r>
      <w:r w:rsidR="00157B91">
        <w:rPr>
          <w:rFonts w:ascii="Calibri" w:hAnsi="Calibri" w:cs="Calibri"/>
          <w:color w:val="222222"/>
          <w:sz w:val="22"/>
          <w:szCs w:val="22"/>
          <w:lang w:eastAsia="en-GB"/>
        </w:rPr>
        <w:t>es pro</w:t>
      </w:r>
      <w:r w:rsidR="00283F5F">
        <w:rPr>
          <w:rFonts w:ascii="Calibri" w:hAnsi="Calibri" w:cs="Calibri"/>
          <w:color w:val="222222"/>
          <w:sz w:val="22"/>
          <w:szCs w:val="22"/>
          <w:lang w:eastAsia="en-GB"/>
        </w:rPr>
        <w:t>jets</w:t>
      </w:r>
      <w:r w:rsidR="00157B91">
        <w:rPr>
          <w:rFonts w:ascii="Calibri" w:hAnsi="Calibri" w:cs="Calibri"/>
          <w:color w:val="222222"/>
          <w:sz w:val="22"/>
          <w:szCs w:val="22"/>
          <w:lang w:eastAsia="en-GB"/>
        </w:rPr>
        <w:t>:</w:t>
      </w:r>
    </w:p>
    <w:p w:rsidR="00B52319" w:rsidRDefault="00717AB4" w:rsidP="00B52319">
      <w:pPr>
        <w:numPr>
          <w:ilvl w:val="0"/>
          <w:numId w:val="46"/>
        </w:numPr>
        <w:spacing w:after="60"/>
        <w:ind w:left="714" w:hanging="357"/>
        <w:jc w:val="both"/>
        <w:rPr>
          <w:rFonts w:ascii="Calibri" w:hAnsi="Calibri"/>
          <w:sz w:val="22"/>
          <w:szCs w:val="22"/>
        </w:rPr>
      </w:pPr>
      <w:r>
        <w:rPr>
          <w:rFonts w:ascii="Calibri" w:hAnsi="Calibri" w:cs="Calibri"/>
          <w:color w:val="222222"/>
          <w:sz w:val="22"/>
          <w:szCs w:val="22"/>
          <w:lang w:eastAsia="en-GB"/>
        </w:rPr>
        <w:t>Intégrer</w:t>
      </w:r>
      <w:r w:rsidR="007D0ADF">
        <w:rPr>
          <w:rFonts w:ascii="Calibri" w:hAnsi="Calibri" w:cs="Calibri"/>
          <w:color w:val="222222"/>
          <w:sz w:val="22"/>
          <w:szCs w:val="22"/>
          <w:lang w:eastAsia="en-GB"/>
        </w:rPr>
        <w:t>ont</w:t>
      </w:r>
      <w:r>
        <w:rPr>
          <w:rFonts w:ascii="Calibri" w:hAnsi="Calibri" w:cs="Calibri"/>
          <w:color w:val="222222"/>
          <w:sz w:val="22"/>
          <w:szCs w:val="22"/>
          <w:lang w:eastAsia="en-GB"/>
        </w:rPr>
        <w:t xml:space="preserve"> une </w:t>
      </w:r>
      <w:r w:rsidR="00B52319">
        <w:rPr>
          <w:rFonts w:ascii="Calibri" w:hAnsi="Calibri" w:cs="Calibri"/>
          <w:color w:val="222222"/>
          <w:sz w:val="22"/>
          <w:szCs w:val="22"/>
          <w:lang w:eastAsia="en-GB"/>
        </w:rPr>
        <w:t>approche</w:t>
      </w:r>
      <w:r>
        <w:rPr>
          <w:rFonts w:ascii="Calibri" w:hAnsi="Calibri" w:cs="Calibri"/>
          <w:color w:val="222222"/>
          <w:sz w:val="22"/>
          <w:szCs w:val="22"/>
          <w:lang w:eastAsia="en-GB"/>
        </w:rPr>
        <w:t xml:space="preserve"> </w:t>
      </w:r>
      <w:r>
        <w:rPr>
          <w:rFonts w:ascii="Calibri" w:hAnsi="Calibri"/>
          <w:sz w:val="22"/>
          <w:szCs w:val="22"/>
        </w:rPr>
        <w:t>« Ne pas Nuire »</w:t>
      </w:r>
      <w:r w:rsidR="00B52319">
        <w:rPr>
          <w:rFonts w:ascii="Calibri" w:hAnsi="Calibri"/>
          <w:sz w:val="22"/>
          <w:szCs w:val="22"/>
        </w:rPr>
        <w:t xml:space="preserve"> afin de </w:t>
      </w:r>
      <w:r w:rsidRPr="001662F6">
        <w:rPr>
          <w:rFonts w:ascii="Calibri" w:hAnsi="Calibri"/>
          <w:sz w:val="22"/>
          <w:szCs w:val="22"/>
        </w:rPr>
        <w:t>ne pas exacerber involontairement les tensions existant d</w:t>
      </w:r>
      <w:r w:rsidR="00B52319">
        <w:rPr>
          <w:rFonts w:ascii="Calibri" w:hAnsi="Calibri"/>
          <w:sz w:val="22"/>
          <w:szCs w:val="22"/>
        </w:rPr>
        <w:t xml:space="preserve">ans le contexte d’intervention, mais </w:t>
      </w:r>
      <w:r w:rsidR="00B52319" w:rsidRPr="001662F6">
        <w:rPr>
          <w:rFonts w:ascii="Calibri" w:hAnsi="Calibri"/>
          <w:sz w:val="22"/>
          <w:szCs w:val="22"/>
        </w:rPr>
        <w:t>au contrair</w:t>
      </w:r>
      <w:r w:rsidR="00B52319">
        <w:rPr>
          <w:rFonts w:ascii="Calibri" w:hAnsi="Calibri"/>
          <w:sz w:val="22"/>
          <w:szCs w:val="22"/>
        </w:rPr>
        <w:t xml:space="preserve">e </w:t>
      </w:r>
      <w:r w:rsidRPr="001662F6">
        <w:rPr>
          <w:rFonts w:ascii="Calibri" w:hAnsi="Calibri"/>
          <w:sz w:val="22"/>
          <w:szCs w:val="22"/>
        </w:rPr>
        <w:t>renforcer les éléments contribuant à la paix ou la cohésion</w:t>
      </w:r>
      <w:r w:rsidR="00B52319">
        <w:rPr>
          <w:rFonts w:ascii="Calibri" w:hAnsi="Calibri"/>
          <w:sz w:val="22"/>
          <w:szCs w:val="22"/>
        </w:rPr>
        <w:t> ;</w:t>
      </w:r>
    </w:p>
    <w:p w:rsidR="00157B91" w:rsidRDefault="00B52319" w:rsidP="00266A99">
      <w:pPr>
        <w:numPr>
          <w:ilvl w:val="0"/>
          <w:numId w:val="46"/>
        </w:numPr>
        <w:spacing w:after="60"/>
        <w:ind w:left="714" w:hanging="357"/>
        <w:jc w:val="both"/>
        <w:rPr>
          <w:rFonts w:ascii="Calibri" w:hAnsi="Calibri" w:cs="Calibri"/>
          <w:color w:val="222222"/>
          <w:sz w:val="22"/>
          <w:szCs w:val="22"/>
          <w:lang w:eastAsia="en-GB"/>
        </w:rPr>
      </w:pPr>
      <w:r>
        <w:rPr>
          <w:rFonts w:ascii="Calibri" w:hAnsi="Calibri"/>
          <w:sz w:val="22"/>
          <w:szCs w:val="22"/>
        </w:rPr>
        <w:t>Intégrer</w:t>
      </w:r>
      <w:r w:rsidR="007D0ADF">
        <w:rPr>
          <w:rFonts w:ascii="Calibri" w:hAnsi="Calibri"/>
          <w:sz w:val="22"/>
          <w:szCs w:val="22"/>
        </w:rPr>
        <w:t>ont</w:t>
      </w:r>
      <w:r>
        <w:rPr>
          <w:rFonts w:ascii="Calibri" w:hAnsi="Calibri"/>
          <w:sz w:val="22"/>
          <w:szCs w:val="22"/>
        </w:rPr>
        <w:t xml:space="preserve"> </w:t>
      </w:r>
      <w:r>
        <w:rPr>
          <w:rFonts w:ascii="Calibri" w:hAnsi="Calibri"/>
          <w:bCs/>
          <w:sz w:val="22"/>
          <w:szCs w:val="22"/>
        </w:rPr>
        <w:t xml:space="preserve">une méthode de concertation et de participation des populations locales et des autorités </w:t>
      </w:r>
      <w:r w:rsidR="00266A99">
        <w:rPr>
          <w:rFonts w:ascii="Calibri" w:hAnsi="Calibri"/>
          <w:bCs/>
          <w:sz w:val="22"/>
          <w:szCs w:val="22"/>
        </w:rPr>
        <w:t>publiques</w:t>
      </w:r>
      <w:r>
        <w:rPr>
          <w:rFonts w:ascii="Calibri" w:hAnsi="Calibri"/>
          <w:bCs/>
          <w:sz w:val="22"/>
          <w:szCs w:val="22"/>
        </w:rPr>
        <w:t xml:space="preserve"> (y compris au niveau local) ; </w:t>
      </w:r>
    </w:p>
    <w:p w:rsidR="00717AB4" w:rsidRPr="000A474A" w:rsidRDefault="00717AB4" w:rsidP="00B52319">
      <w:pPr>
        <w:numPr>
          <w:ilvl w:val="0"/>
          <w:numId w:val="46"/>
        </w:numPr>
        <w:spacing w:after="60"/>
        <w:ind w:left="714" w:hanging="357"/>
        <w:jc w:val="both"/>
        <w:rPr>
          <w:rFonts w:ascii="Calibri" w:hAnsi="Calibri"/>
          <w:bCs/>
          <w:sz w:val="22"/>
          <w:szCs w:val="22"/>
        </w:rPr>
      </w:pPr>
      <w:r>
        <w:rPr>
          <w:rFonts w:ascii="Calibri" w:hAnsi="Calibri"/>
          <w:bCs/>
          <w:sz w:val="22"/>
          <w:szCs w:val="22"/>
        </w:rPr>
        <w:t>Intégrer</w:t>
      </w:r>
      <w:r w:rsidR="007D0ADF">
        <w:rPr>
          <w:rFonts w:ascii="Calibri" w:hAnsi="Calibri"/>
          <w:bCs/>
          <w:sz w:val="22"/>
          <w:szCs w:val="22"/>
        </w:rPr>
        <w:t>ont</w:t>
      </w:r>
      <w:r>
        <w:rPr>
          <w:rFonts w:ascii="Calibri" w:hAnsi="Calibri"/>
          <w:bCs/>
          <w:sz w:val="22"/>
          <w:szCs w:val="22"/>
        </w:rPr>
        <w:t xml:space="preserve"> </w:t>
      </w:r>
      <w:r>
        <w:rPr>
          <w:rFonts w:ascii="Calibri" w:hAnsi="Calibri"/>
          <w:sz w:val="22"/>
          <w:szCs w:val="22"/>
        </w:rPr>
        <w:t>un dispositif de suivi-évaluation-capitalisation adapté au contexte de crise. Ce dispositif devra permettre de suivre les changements et les progrès</w:t>
      </w:r>
      <w:r w:rsidRPr="000A474A">
        <w:rPr>
          <w:rFonts w:ascii="Calibri" w:hAnsi="Calibri"/>
          <w:sz w:val="22"/>
          <w:szCs w:val="22"/>
        </w:rPr>
        <w:t xml:space="preserve"> </w:t>
      </w:r>
      <w:r>
        <w:rPr>
          <w:rFonts w:ascii="Calibri" w:hAnsi="Calibri"/>
          <w:sz w:val="22"/>
          <w:szCs w:val="22"/>
        </w:rPr>
        <w:t>en tenant compte des évolutions du contexte et de l’impact du projet sur les dynamiques contextuelles locales et s’appuiera autant que possible sur la participation des bénéficiaires du projet ;</w:t>
      </w:r>
    </w:p>
    <w:p w:rsidR="00B52319" w:rsidRDefault="00B52319" w:rsidP="00B52319">
      <w:pPr>
        <w:numPr>
          <w:ilvl w:val="0"/>
          <w:numId w:val="46"/>
        </w:numPr>
        <w:spacing w:after="60"/>
        <w:ind w:left="714" w:hanging="357"/>
        <w:jc w:val="both"/>
        <w:rPr>
          <w:rFonts w:ascii="Calibri" w:hAnsi="Calibri" w:cs="Calibri"/>
          <w:color w:val="222222"/>
          <w:sz w:val="22"/>
          <w:szCs w:val="22"/>
          <w:lang w:eastAsia="en-GB"/>
        </w:rPr>
      </w:pPr>
      <w:r>
        <w:rPr>
          <w:rFonts w:ascii="Calibri" w:hAnsi="Calibri" w:cs="Calibri"/>
          <w:color w:val="222222"/>
          <w:sz w:val="22"/>
          <w:szCs w:val="22"/>
          <w:lang w:eastAsia="en-GB"/>
        </w:rPr>
        <w:t>S’inscrir</w:t>
      </w:r>
      <w:r w:rsidR="007D0ADF">
        <w:rPr>
          <w:rFonts w:ascii="Calibri" w:hAnsi="Calibri" w:cs="Calibri"/>
          <w:color w:val="222222"/>
          <w:sz w:val="22"/>
          <w:szCs w:val="22"/>
          <w:lang w:eastAsia="en-GB"/>
        </w:rPr>
        <w:t>ont</w:t>
      </w:r>
      <w:r>
        <w:rPr>
          <w:rFonts w:ascii="Calibri" w:hAnsi="Calibri" w:cs="Calibri"/>
          <w:color w:val="222222"/>
          <w:sz w:val="22"/>
          <w:szCs w:val="22"/>
          <w:lang w:eastAsia="en-GB"/>
        </w:rPr>
        <w:t xml:space="preserve"> dans une logique de durabilité ;</w:t>
      </w:r>
    </w:p>
    <w:p w:rsidR="00157B91" w:rsidRPr="001857F8" w:rsidRDefault="00157B91" w:rsidP="00B52319">
      <w:pPr>
        <w:numPr>
          <w:ilvl w:val="0"/>
          <w:numId w:val="46"/>
        </w:numPr>
        <w:jc w:val="both"/>
        <w:rPr>
          <w:rFonts w:ascii="Calibri" w:hAnsi="Calibri" w:cs="Calibri"/>
          <w:color w:val="222222"/>
          <w:sz w:val="22"/>
          <w:szCs w:val="22"/>
          <w:lang w:eastAsia="en-GB"/>
        </w:rPr>
      </w:pPr>
      <w:r>
        <w:rPr>
          <w:rFonts w:ascii="Calibri" w:hAnsi="Calibri" w:cs="Calibri"/>
          <w:color w:val="222222"/>
          <w:sz w:val="22"/>
          <w:szCs w:val="22"/>
          <w:lang w:eastAsia="en-GB"/>
        </w:rPr>
        <w:t>T</w:t>
      </w:r>
      <w:r w:rsidR="007D0ADF">
        <w:rPr>
          <w:rFonts w:ascii="Calibri" w:hAnsi="Calibri" w:cs="Calibri"/>
          <w:color w:val="222222"/>
          <w:sz w:val="22"/>
          <w:szCs w:val="22"/>
          <w:lang w:eastAsia="en-GB"/>
        </w:rPr>
        <w:t>iendront</w:t>
      </w:r>
      <w:r>
        <w:rPr>
          <w:rFonts w:ascii="Calibri" w:hAnsi="Calibri" w:cs="Calibri"/>
          <w:color w:val="222222"/>
          <w:sz w:val="22"/>
          <w:szCs w:val="22"/>
          <w:lang w:eastAsia="en-GB"/>
        </w:rPr>
        <w:t xml:space="preserve"> compte des contraintes sécuritaires.</w:t>
      </w:r>
    </w:p>
    <w:p w:rsidR="00717AB4" w:rsidRPr="001662F6" w:rsidRDefault="00717AB4" w:rsidP="00717AB4">
      <w:pPr>
        <w:jc w:val="both"/>
        <w:rPr>
          <w:rFonts w:ascii="Calibri" w:hAnsi="Calibri"/>
          <w:sz w:val="22"/>
          <w:szCs w:val="22"/>
        </w:rPr>
      </w:pPr>
    </w:p>
    <w:p w:rsidR="00F8270C" w:rsidRPr="00B52319" w:rsidRDefault="00F8270C" w:rsidP="00B52319">
      <w:pPr>
        <w:numPr>
          <w:ilvl w:val="0"/>
          <w:numId w:val="6"/>
        </w:numPr>
        <w:shd w:val="clear" w:color="auto" w:fill="548DD4"/>
        <w:tabs>
          <w:tab w:val="clear" w:pos="720"/>
          <w:tab w:val="num" w:pos="284"/>
        </w:tabs>
        <w:suppressAutoHyphens/>
        <w:ind w:left="284" w:hanging="284"/>
        <w:jc w:val="both"/>
        <w:rPr>
          <w:rFonts w:ascii="Calibri" w:hAnsi="Calibri"/>
          <w:b/>
          <w:smallCaps/>
          <w:color w:val="FFFFFF"/>
          <w:sz w:val="28"/>
        </w:rPr>
      </w:pPr>
      <w:r w:rsidRPr="00B52319">
        <w:rPr>
          <w:rFonts w:ascii="Calibri" w:hAnsi="Calibri"/>
          <w:b/>
          <w:smallCaps/>
          <w:color w:val="FFFFFF"/>
          <w:sz w:val="28"/>
        </w:rPr>
        <w:t>Intervenants et mode opératoire</w:t>
      </w:r>
    </w:p>
    <w:p w:rsidR="00F8270C" w:rsidRDefault="00F8270C" w:rsidP="00F8270C">
      <w:pPr>
        <w:suppressAutoHyphens/>
        <w:ind w:left="720"/>
        <w:jc w:val="both"/>
        <w:rPr>
          <w:rFonts w:ascii="Calibri" w:hAnsi="Calibri"/>
          <w:b/>
          <w:smallCaps/>
          <w:sz w:val="22"/>
          <w:szCs w:val="22"/>
        </w:rPr>
      </w:pPr>
    </w:p>
    <w:p w:rsidR="00F036B4" w:rsidRPr="00D66648" w:rsidRDefault="00F036B4" w:rsidP="009D03EE">
      <w:pPr>
        <w:numPr>
          <w:ilvl w:val="0"/>
          <w:numId w:val="33"/>
        </w:numPr>
        <w:suppressAutoHyphens/>
        <w:jc w:val="both"/>
        <w:rPr>
          <w:rFonts w:ascii="Calibri" w:hAnsi="Calibri"/>
          <w:b/>
          <w:smallCaps/>
          <w:sz w:val="22"/>
          <w:szCs w:val="22"/>
        </w:rPr>
      </w:pPr>
      <w:r>
        <w:rPr>
          <w:rFonts w:ascii="Calibri" w:hAnsi="Calibri"/>
          <w:b/>
          <w:smallCaps/>
          <w:sz w:val="22"/>
          <w:szCs w:val="22"/>
        </w:rPr>
        <w:t>E</w:t>
      </w:r>
      <w:r w:rsidRPr="00F036B4">
        <w:rPr>
          <w:rFonts w:ascii="Calibri" w:hAnsi="Calibri"/>
          <w:b/>
          <w:sz w:val="22"/>
          <w:szCs w:val="22"/>
        </w:rPr>
        <w:t>ligibilité</w:t>
      </w:r>
    </w:p>
    <w:p w:rsidR="00F036B4" w:rsidRDefault="00F036B4" w:rsidP="00B52319">
      <w:pPr>
        <w:suppressAutoHyphens/>
        <w:spacing w:before="120" w:after="120"/>
        <w:jc w:val="both"/>
        <w:rPr>
          <w:rFonts w:ascii="Calibri" w:hAnsi="Calibri"/>
          <w:sz w:val="22"/>
          <w:szCs w:val="22"/>
        </w:rPr>
      </w:pPr>
      <w:r w:rsidRPr="00F036B4">
        <w:rPr>
          <w:rFonts w:ascii="Calibri" w:hAnsi="Calibri"/>
          <w:sz w:val="22"/>
          <w:szCs w:val="22"/>
        </w:rPr>
        <w:t xml:space="preserve">Pour être </w:t>
      </w:r>
      <w:r>
        <w:rPr>
          <w:rFonts w:ascii="Calibri" w:hAnsi="Calibri"/>
          <w:sz w:val="22"/>
          <w:szCs w:val="22"/>
        </w:rPr>
        <w:t xml:space="preserve">éligibles, les OSC candidates </w:t>
      </w:r>
      <w:r w:rsidR="00292059">
        <w:rPr>
          <w:rFonts w:ascii="Calibri" w:hAnsi="Calibri"/>
          <w:sz w:val="22"/>
          <w:szCs w:val="22"/>
        </w:rPr>
        <w:t>ou les OSC chef</w:t>
      </w:r>
      <w:r w:rsidR="00BE41A9">
        <w:rPr>
          <w:rFonts w:ascii="Calibri" w:hAnsi="Calibri"/>
          <w:sz w:val="22"/>
          <w:szCs w:val="22"/>
        </w:rPr>
        <w:t>s de file en cas de consortium</w:t>
      </w:r>
      <w:r w:rsidR="00292059">
        <w:rPr>
          <w:rFonts w:ascii="Calibri" w:hAnsi="Calibri"/>
          <w:sz w:val="22"/>
          <w:szCs w:val="22"/>
        </w:rPr>
        <w:t xml:space="preserve"> </w:t>
      </w:r>
      <w:r>
        <w:rPr>
          <w:rFonts w:ascii="Calibri" w:hAnsi="Calibri"/>
          <w:sz w:val="22"/>
          <w:szCs w:val="22"/>
        </w:rPr>
        <w:t xml:space="preserve">doivent remplir les conditions générales </w:t>
      </w:r>
      <w:r w:rsidR="00292059">
        <w:rPr>
          <w:rFonts w:ascii="Calibri" w:hAnsi="Calibri"/>
          <w:sz w:val="22"/>
          <w:szCs w:val="22"/>
        </w:rPr>
        <w:t xml:space="preserve">suivantes </w:t>
      </w:r>
      <w:r>
        <w:rPr>
          <w:rFonts w:ascii="Calibri" w:hAnsi="Calibri"/>
          <w:sz w:val="22"/>
          <w:szCs w:val="22"/>
        </w:rPr>
        <w:t>:</w:t>
      </w:r>
    </w:p>
    <w:p w:rsidR="00B52319" w:rsidRDefault="00B52319" w:rsidP="00BE41A9">
      <w:pPr>
        <w:numPr>
          <w:ilvl w:val="0"/>
          <w:numId w:val="28"/>
        </w:numPr>
        <w:spacing w:after="60"/>
        <w:ind w:left="568" w:hanging="284"/>
        <w:jc w:val="both"/>
        <w:rPr>
          <w:rFonts w:ascii="Calibri" w:hAnsi="Calibri"/>
          <w:sz w:val="22"/>
          <w:szCs w:val="22"/>
        </w:rPr>
      </w:pPr>
      <w:r>
        <w:rPr>
          <w:rFonts w:ascii="Calibri" w:hAnsi="Calibri"/>
          <w:sz w:val="22"/>
          <w:szCs w:val="22"/>
        </w:rPr>
        <w:t>Etre dûment enregistrée au Liban ou être en cours d’enregistrement ;</w:t>
      </w:r>
    </w:p>
    <w:p w:rsidR="00B52319" w:rsidRDefault="00B52319" w:rsidP="00BE41A9">
      <w:pPr>
        <w:numPr>
          <w:ilvl w:val="0"/>
          <w:numId w:val="28"/>
        </w:numPr>
        <w:spacing w:after="60"/>
        <w:ind w:left="568" w:hanging="284"/>
        <w:jc w:val="both"/>
        <w:rPr>
          <w:rFonts w:ascii="Calibri" w:hAnsi="Calibri"/>
          <w:sz w:val="22"/>
          <w:szCs w:val="22"/>
        </w:rPr>
      </w:pPr>
      <w:r>
        <w:rPr>
          <w:rFonts w:ascii="Calibri" w:hAnsi="Calibri"/>
          <w:sz w:val="22"/>
          <w:szCs w:val="22"/>
        </w:rPr>
        <w:t>Justifier d’un bureau au Liban et de relations de travail et/ou de partenariats avec les acteurs locaux</w:t>
      </w:r>
      <w:r w:rsidR="00292059">
        <w:rPr>
          <w:rFonts w:ascii="Calibri" w:hAnsi="Calibri"/>
          <w:sz w:val="22"/>
          <w:szCs w:val="22"/>
        </w:rPr>
        <w:t xml:space="preserve"> (OSC, autorités au niveau national et local)</w:t>
      </w:r>
      <w:r>
        <w:rPr>
          <w:rFonts w:ascii="Calibri" w:hAnsi="Calibri"/>
          <w:sz w:val="22"/>
          <w:szCs w:val="22"/>
        </w:rPr>
        <w:t> ;</w:t>
      </w:r>
    </w:p>
    <w:p w:rsidR="00B52319" w:rsidRDefault="00B52319" w:rsidP="00BE41A9">
      <w:pPr>
        <w:numPr>
          <w:ilvl w:val="0"/>
          <w:numId w:val="28"/>
        </w:numPr>
        <w:spacing w:after="60"/>
        <w:ind w:left="568" w:hanging="284"/>
        <w:jc w:val="both"/>
        <w:rPr>
          <w:rFonts w:ascii="Calibri" w:hAnsi="Calibri"/>
          <w:sz w:val="22"/>
          <w:szCs w:val="22"/>
        </w:rPr>
      </w:pPr>
      <w:r>
        <w:rPr>
          <w:rFonts w:ascii="Calibri" w:hAnsi="Calibri"/>
          <w:sz w:val="22"/>
          <w:szCs w:val="22"/>
        </w:rPr>
        <w:t>Disposer d’au moins une expérience préalable dans la mise en œuvre de projets au Liban dans le secteur de l’éducation, idéalement dans les zones d’intervention de l’Appel à projets ;</w:t>
      </w:r>
    </w:p>
    <w:p w:rsidR="00B52319" w:rsidRDefault="00B52319" w:rsidP="00BE41A9">
      <w:pPr>
        <w:numPr>
          <w:ilvl w:val="0"/>
          <w:numId w:val="28"/>
        </w:numPr>
        <w:spacing w:after="60"/>
        <w:ind w:left="568" w:hanging="284"/>
        <w:jc w:val="both"/>
        <w:rPr>
          <w:rFonts w:ascii="Calibri" w:hAnsi="Calibri"/>
          <w:sz w:val="22"/>
          <w:szCs w:val="22"/>
        </w:rPr>
      </w:pPr>
      <w:r>
        <w:rPr>
          <w:rFonts w:ascii="Calibri" w:hAnsi="Calibri"/>
          <w:sz w:val="22"/>
          <w:szCs w:val="22"/>
        </w:rPr>
        <w:t xml:space="preserve">Disposer d’une capacité de dialogue rapproché </w:t>
      </w:r>
      <w:r w:rsidRPr="00145EAA">
        <w:rPr>
          <w:rFonts w:ascii="Calibri" w:hAnsi="Calibri"/>
          <w:sz w:val="22"/>
          <w:szCs w:val="22"/>
        </w:rPr>
        <w:t>avec le siège de l’AFD à Paris </w:t>
      </w:r>
      <w:r>
        <w:rPr>
          <w:rFonts w:ascii="Calibri" w:hAnsi="Calibri"/>
          <w:sz w:val="22"/>
          <w:szCs w:val="22"/>
        </w:rPr>
        <w:t xml:space="preserve">et avec l’agence de l’AFD à Beyrouth </w:t>
      </w:r>
      <w:r w:rsidRPr="00145EAA">
        <w:rPr>
          <w:rFonts w:ascii="Calibri" w:hAnsi="Calibri"/>
          <w:sz w:val="22"/>
          <w:szCs w:val="22"/>
        </w:rPr>
        <w:t>;</w:t>
      </w:r>
    </w:p>
    <w:p w:rsidR="00B52319" w:rsidRDefault="00B52319" w:rsidP="00BE41A9">
      <w:pPr>
        <w:numPr>
          <w:ilvl w:val="0"/>
          <w:numId w:val="28"/>
        </w:numPr>
        <w:spacing w:after="60"/>
        <w:ind w:left="568" w:hanging="284"/>
        <w:jc w:val="both"/>
        <w:rPr>
          <w:rFonts w:ascii="Calibri" w:hAnsi="Calibri"/>
          <w:sz w:val="22"/>
          <w:szCs w:val="22"/>
        </w:rPr>
      </w:pPr>
      <w:r>
        <w:rPr>
          <w:rFonts w:ascii="Calibri" w:hAnsi="Calibri"/>
          <w:sz w:val="22"/>
          <w:szCs w:val="22"/>
        </w:rPr>
        <w:t>Justifier d’une capacité de dialogue avec les autorités nationales aux niveaux central (ministère de l’Education et de l’Enseignement supérieur) et local (bureaux régionaux de l’éducation)</w:t>
      </w:r>
      <w:r w:rsidR="00292059">
        <w:rPr>
          <w:rFonts w:ascii="Calibri" w:hAnsi="Calibri"/>
          <w:sz w:val="22"/>
          <w:szCs w:val="22"/>
        </w:rPr>
        <w:t>. Une expérience passée de collaboration avec le MEES de l’OSC ou du consortium d’OSC sera considéré</w:t>
      </w:r>
      <w:r w:rsidR="00BE41A9">
        <w:rPr>
          <w:rFonts w:ascii="Calibri" w:hAnsi="Calibri"/>
          <w:sz w:val="22"/>
          <w:szCs w:val="22"/>
        </w:rPr>
        <w:t>e</w:t>
      </w:r>
      <w:r w:rsidR="00292059">
        <w:rPr>
          <w:rFonts w:ascii="Calibri" w:hAnsi="Calibri"/>
          <w:sz w:val="22"/>
          <w:szCs w:val="22"/>
        </w:rPr>
        <w:t xml:space="preserve"> comme un atout</w:t>
      </w:r>
      <w:r>
        <w:rPr>
          <w:rFonts w:ascii="Calibri" w:hAnsi="Calibri"/>
          <w:sz w:val="22"/>
          <w:szCs w:val="22"/>
        </w:rPr>
        <w:t> ;</w:t>
      </w:r>
    </w:p>
    <w:p w:rsidR="00292059" w:rsidRDefault="00292059" w:rsidP="00BE41A9">
      <w:pPr>
        <w:numPr>
          <w:ilvl w:val="0"/>
          <w:numId w:val="28"/>
        </w:numPr>
        <w:spacing w:after="60"/>
        <w:ind w:left="568" w:hanging="284"/>
        <w:jc w:val="both"/>
        <w:rPr>
          <w:rFonts w:ascii="Calibri" w:hAnsi="Calibri"/>
          <w:sz w:val="22"/>
          <w:szCs w:val="22"/>
        </w:rPr>
      </w:pPr>
      <w:r>
        <w:rPr>
          <w:rFonts w:ascii="Calibri" w:hAnsi="Calibri"/>
          <w:sz w:val="22"/>
          <w:szCs w:val="22"/>
        </w:rPr>
        <w:t>Disposer d’un ancrage territorial et d’expériences de travail réussies avec les communautés dans les zones enregistrant un grand nombre de réfugiés ;</w:t>
      </w:r>
    </w:p>
    <w:p w:rsidR="00B52319" w:rsidRDefault="00B52319" w:rsidP="00BE41A9">
      <w:pPr>
        <w:numPr>
          <w:ilvl w:val="0"/>
          <w:numId w:val="28"/>
        </w:numPr>
        <w:spacing w:after="60"/>
        <w:ind w:left="568" w:hanging="284"/>
        <w:jc w:val="both"/>
        <w:rPr>
          <w:rFonts w:ascii="Calibri" w:hAnsi="Calibri"/>
          <w:sz w:val="22"/>
          <w:szCs w:val="22"/>
        </w:rPr>
      </w:pPr>
      <w:r>
        <w:rPr>
          <w:rFonts w:ascii="Calibri" w:hAnsi="Calibri"/>
          <w:sz w:val="22"/>
          <w:szCs w:val="22"/>
        </w:rPr>
        <w:t xml:space="preserve">Présenter des éléments tangibles démontrant leur capacité à i) évaluer les enjeux et les risques sécuritaires dans les zones d’intervention visées et ii) mettre en place un dispositif de suivi-évaluation ; </w:t>
      </w:r>
    </w:p>
    <w:p w:rsidR="005176C4" w:rsidRPr="00437A8E" w:rsidRDefault="00B52319" w:rsidP="00437A8E">
      <w:pPr>
        <w:pStyle w:val="listepuce20"/>
        <w:numPr>
          <w:ilvl w:val="0"/>
          <w:numId w:val="28"/>
        </w:numPr>
        <w:spacing w:before="0"/>
        <w:ind w:left="567" w:hanging="283"/>
        <w:rPr>
          <w:rFonts w:ascii="Calibri" w:eastAsia="Times New Roman" w:hAnsi="Calibri"/>
          <w:sz w:val="22"/>
          <w:szCs w:val="22"/>
        </w:rPr>
      </w:pPr>
      <w:r w:rsidRPr="00680C49">
        <w:rPr>
          <w:rFonts w:ascii="Calibri" w:hAnsi="Calibri"/>
          <w:sz w:val="22"/>
          <w:szCs w:val="22"/>
        </w:rPr>
        <w:t>Démontrer leur capacité</w:t>
      </w:r>
      <w:r w:rsidRPr="00680C49">
        <w:rPr>
          <w:rFonts w:ascii="Calibri" w:eastAsia="Times New Roman" w:hAnsi="Calibri"/>
          <w:sz w:val="22"/>
          <w:szCs w:val="22"/>
        </w:rPr>
        <w:t xml:space="preserve"> à mettre en œuvre des projets d’envergure</w:t>
      </w:r>
      <w:r w:rsidR="00292059">
        <w:rPr>
          <w:rFonts w:ascii="Calibri" w:eastAsia="Times New Roman" w:hAnsi="Calibri"/>
          <w:sz w:val="22"/>
          <w:szCs w:val="22"/>
        </w:rPr>
        <w:t xml:space="preserve"> : l’OSC porteuse du projet ou l’OSC chef de file en cas de consortium devra disposer d’un appareil robuste de gestion financière et administrative (y compris pour la passation des marchés), d’exécution et de suivi-évaluation. Elles devront également, dans le contexte spécifique du Liban, démontrer leur capacité à décaisser rapidement les fonds versés par l’AFD pour l’exécution des activités (l’exécution du financement ne devra pas être affectée par des restrictions présentes ou futures </w:t>
      </w:r>
      <w:r w:rsidR="00437A8E">
        <w:rPr>
          <w:rFonts w:ascii="Calibri" w:eastAsia="Times New Roman" w:hAnsi="Calibri"/>
          <w:sz w:val="22"/>
          <w:szCs w:val="22"/>
        </w:rPr>
        <w:t xml:space="preserve">proses par les banques du Liban relative au retrait/à l’utilisation </w:t>
      </w:r>
      <w:r w:rsidR="00292059">
        <w:rPr>
          <w:rFonts w:ascii="Calibri" w:eastAsia="Times New Roman" w:hAnsi="Calibri"/>
          <w:sz w:val="22"/>
          <w:szCs w:val="22"/>
        </w:rPr>
        <w:t xml:space="preserve">des </w:t>
      </w:r>
      <w:r w:rsidR="00437A8E">
        <w:rPr>
          <w:rFonts w:ascii="Calibri" w:eastAsia="Times New Roman" w:hAnsi="Calibri"/>
          <w:sz w:val="22"/>
          <w:szCs w:val="22"/>
        </w:rPr>
        <w:t>fonds déposés en compte)</w:t>
      </w:r>
      <w:r w:rsidR="00292059">
        <w:rPr>
          <w:rFonts w:ascii="Calibri" w:eastAsia="Times New Roman" w:hAnsi="Calibri"/>
          <w:sz w:val="22"/>
          <w:szCs w:val="22"/>
        </w:rPr>
        <w:t>.</w:t>
      </w:r>
    </w:p>
    <w:p w:rsidR="003E3E7A" w:rsidRPr="003E3E7A" w:rsidRDefault="003E3E7A" w:rsidP="000D7FDB">
      <w:pPr>
        <w:ind w:left="284"/>
        <w:jc w:val="both"/>
        <w:rPr>
          <w:rFonts w:ascii="Calibri" w:hAnsi="Calibri" w:cs="Arial"/>
          <w:sz w:val="22"/>
          <w:szCs w:val="22"/>
        </w:rPr>
      </w:pPr>
    </w:p>
    <w:p w:rsidR="003E3E7A" w:rsidRPr="00D66648" w:rsidRDefault="003E3E7A" w:rsidP="009D03EE">
      <w:pPr>
        <w:numPr>
          <w:ilvl w:val="0"/>
          <w:numId w:val="33"/>
        </w:numPr>
        <w:suppressAutoHyphens/>
        <w:jc w:val="both"/>
        <w:rPr>
          <w:rFonts w:ascii="Calibri" w:hAnsi="Calibri"/>
          <w:b/>
          <w:sz w:val="22"/>
          <w:szCs w:val="22"/>
        </w:rPr>
      </w:pPr>
      <w:r>
        <w:rPr>
          <w:rFonts w:ascii="Calibri" w:hAnsi="Calibri"/>
          <w:b/>
          <w:sz w:val="22"/>
          <w:szCs w:val="22"/>
        </w:rPr>
        <w:t>Budget</w:t>
      </w:r>
    </w:p>
    <w:p w:rsidR="003E3E7A" w:rsidRPr="00E17DE9" w:rsidRDefault="003E3E7A" w:rsidP="00D66648">
      <w:pPr>
        <w:spacing w:before="120"/>
        <w:jc w:val="both"/>
        <w:rPr>
          <w:rFonts w:ascii="Calibri" w:hAnsi="Calibri" w:cs="Arial"/>
          <w:sz w:val="22"/>
          <w:szCs w:val="22"/>
        </w:rPr>
      </w:pPr>
      <w:r w:rsidRPr="00E17DE9">
        <w:rPr>
          <w:rFonts w:ascii="Calibri" w:hAnsi="Calibri" w:cs="Arial"/>
          <w:sz w:val="22"/>
          <w:szCs w:val="22"/>
        </w:rPr>
        <w:t xml:space="preserve">Le budget total dédié au projet est de </w:t>
      </w:r>
      <w:r w:rsidR="001C738D">
        <w:rPr>
          <w:rFonts w:ascii="Calibri" w:hAnsi="Calibri" w:cs="Arial"/>
          <w:sz w:val="22"/>
          <w:szCs w:val="22"/>
        </w:rPr>
        <w:t>8</w:t>
      </w:r>
      <w:r w:rsidRPr="00E17DE9">
        <w:rPr>
          <w:rFonts w:ascii="Calibri" w:hAnsi="Calibri" w:cs="Arial"/>
          <w:sz w:val="22"/>
          <w:szCs w:val="22"/>
        </w:rPr>
        <w:t xml:space="preserve"> millions d’euros maximum. Ce budget est destiné à couvrir toutes les charges liées à la mise en œuvre du projet. </w:t>
      </w:r>
    </w:p>
    <w:p w:rsidR="003E3E7A" w:rsidRPr="00E17DE9" w:rsidRDefault="003E3E7A" w:rsidP="003E3E7A">
      <w:pPr>
        <w:spacing w:before="60"/>
        <w:jc w:val="both"/>
        <w:rPr>
          <w:rFonts w:ascii="Calibri" w:hAnsi="Calibri" w:cs="Arial"/>
          <w:sz w:val="22"/>
          <w:szCs w:val="22"/>
        </w:rPr>
      </w:pPr>
      <w:r w:rsidRPr="00E17DE9">
        <w:rPr>
          <w:rFonts w:ascii="Calibri" w:hAnsi="Calibri" w:cs="Arial"/>
          <w:sz w:val="22"/>
          <w:szCs w:val="22"/>
        </w:rPr>
        <w:t>Le financement pourra couvrir 100% du budget TTC du projet présenté par l’OSC</w:t>
      </w:r>
      <w:r w:rsidR="00BE41A9">
        <w:rPr>
          <w:rFonts w:ascii="Calibri" w:hAnsi="Calibri" w:cs="Arial"/>
          <w:sz w:val="22"/>
          <w:szCs w:val="22"/>
        </w:rPr>
        <w:t xml:space="preserve"> ou le consortium d’OSC</w:t>
      </w:r>
      <w:r w:rsidRPr="00E17DE9">
        <w:rPr>
          <w:rFonts w:ascii="Calibri" w:hAnsi="Calibri" w:cs="Arial"/>
          <w:sz w:val="22"/>
          <w:szCs w:val="22"/>
        </w:rPr>
        <w:t>. Il prendra en compte les frais de fonctionnement relatifs à la mise en œuvre du projet, les charges de suivi-supervision du projet, les réunions des comités, ainsi que les charges de structure de l’OSC</w:t>
      </w:r>
      <w:r w:rsidR="00BE41A9">
        <w:rPr>
          <w:rFonts w:ascii="Calibri" w:hAnsi="Calibri" w:cs="Arial"/>
          <w:sz w:val="22"/>
          <w:szCs w:val="22"/>
        </w:rPr>
        <w:t xml:space="preserve"> ou des OSC</w:t>
      </w:r>
      <w:r w:rsidRPr="00E17DE9">
        <w:rPr>
          <w:rFonts w:ascii="Calibri" w:hAnsi="Calibri" w:cs="Arial"/>
          <w:sz w:val="22"/>
          <w:szCs w:val="22"/>
        </w:rPr>
        <w:t>.</w:t>
      </w:r>
    </w:p>
    <w:p w:rsidR="003E3E7A" w:rsidRDefault="003E3E7A" w:rsidP="003E3E7A">
      <w:pPr>
        <w:spacing w:before="60"/>
        <w:jc w:val="both"/>
        <w:rPr>
          <w:rFonts w:ascii="Calibri" w:hAnsi="Calibri" w:cs="Arial"/>
          <w:sz w:val="22"/>
          <w:szCs w:val="22"/>
        </w:rPr>
      </w:pPr>
      <w:r w:rsidRPr="00E17DE9">
        <w:rPr>
          <w:rFonts w:ascii="Calibri" w:hAnsi="Calibri" w:cs="Arial"/>
          <w:sz w:val="22"/>
          <w:szCs w:val="22"/>
        </w:rPr>
        <w:t>La répartition des charges intégrera</w:t>
      </w:r>
      <w:r w:rsidR="00437A8E">
        <w:rPr>
          <w:rFonts w:ascii="Calibri" w:hAnsi="Calibri" w:cs="Arial"/>
          <w:sz w:val="22"/>
          <w:szCs w:val="22"/>
        </w:rPr>
        <w:t xml:space="preserve"> une ligne « divers et imprévus – composante non affectée »</w:t>
      </w:r>
      <w:r w:rsidRPr="00E17DE9">
        <w:rPr>
          <w:rFonts w:ascii="Calibri" w:hAnsi="Calibri" w:cs="Arial"/>
          <w:sz w:val="22"/>
          <w:szCs w:val="22"/>
        </w:rPr>
        <w:t xml:space="preserve"> </w:t>
      </w:r>
      <w:r w:rsidR="00437A8E">
        <w:rPr>
          <w:rFonts w:ascii="Calibri" w:hAnsi="Calibri" w:cs="Arial"/>
          <w:sz w:val="22"/>
          <w:szCs w:val="22"/>
        </w:rPr>
        <w:t>représentant 10%</w:t>
      </w:r>
      <w:r w:rsidRPr="00E17DE9">
        <w:rPr>
          <w:rFonts w:ascii="Calibri" w:hAnsi="Calibri" w:cs="Arial"/>
          <w:sz w:val="22"/>
          <w:szCs w:val="22"/>
        </w:rPr>
        <w:t xml:space="preserve"> du budget global</w:t>
      </w:r>
      <w:r w:rsidR="00437A8E">
        <w:rPr>
          <w:rFonts w:ascii="Calibri" w:hAnsi="Calibri" w:cs="Arial"/>
          <w:sz w:val="22"/>
          <w:szCs w:val="22"/>
        </w:rPr>
        <w:t xml:space="preserve"> du projet</w:t>
      </w:r>
      <w:r w:rsidRPr="00E17DE9">
        <w:rPr>
          <w:rFonts w:ascii="Calibri" w:hAnsi="Calibri" w:cs="Arial"/>
          <w:sz w:val="22"/>
          <w:szCs w:val="22"/>
        </w:rPr>
        <w:t xml:space="preserve">. Les coûts d’audit sont estimés à environ </w:t>
      </w:r>
      <w:r w:rsidRPr="00437A8E">
        <w:rPr>
          <w:rFonts w:ascii="Calibri" w:hAnsi="Calibri" w:cs="Arial"/>
          <w:sz w:val="22"/>
          <w:szCs w:val="22"/>
        </w:rPr>
        <w:t>5</w:t>
      </w:r>
      <w:r w:rsidRPr="00E17DE9">
        <w:rPr>
          <w:rFonts w:ascii="Calibri" w:hAnsi="Calibri" w:cs="Arial"/>
          <w:sz w:val="22"/>
          <w:szCs w:val="22"/>
        </w:rPr>
        <w:t>%</w:t>
      </w:r>
      <w:r w:rsidR="00437A8E">
        <w:rPr>
          <w:rFonts w:ascii="Calibri" w:hAnsi="Calibri" w:cs="Arial"/>
          <w:sz w:val="22"/>
          <w:szCs w:val="22"/>
        </w:rPr>
        <w:t xml:space="preserve"> du budget tout du projet</w:t>
      </w:r>
      <w:r w:rsidRPr="00E17DE9">
        <w:rPr>
          <w:rFonts w:ascii="Calibri" w:hAnsi="Calibri" w:cs="Arial"/>
          <w:sz w:val="22"/>
          <w:szCs w:val="22"/>
        </w:rPr>
        <w:t xml:space="preserve">. </w:t>
      </w:r>
    </w:p>
    <w:p w:rsidR="003E3E7A" w:rsidRDefault="003E3E7A" w:rsidP="003E3E7A">
      <w:pPr>
        <w:rPr>
          <w:rFonts w:ascii="Arial Narrow" w:hAnsi="Arial Narrow" w:cs="Arial"/>
          <w:b/>
          <w:bCs/>
          <w:szCs w:val="22"/>
        </w:rPr>
      </w:pPr>
    </w:p>
    <w:p w:rsidR="003E3E7A" w:rsidRPr="003E3E7A" w:rsidRDefault="003E3E7A" w:rsidP="00437A8E">
      <w:pPr>
        <w:numPr>
          <w:ilvl w:val="0"/>
          <w:numId w:val="33"/>
        </w:numPr>
        <w:suppressAutoHyphens/>
        <w:spacing w:after="120"/>
        <w:ind w:left="714" w:hanging="357"/>
        <w:jc w:val="both"/>
        <w:rPr>
          <w:rFonts w:ascii="Calibri" w:hAnsi="Calibri"/>
          <w:b/>
          <w:sz w:val="22"/>
          <w:szCs w:val="22"/>
        </w:rPr>
      </w:pPr>
      <w:r w:rsidRPr="003E3E7A">
        <w:rPr>
          <w:rFonts w:ascii="Calibri" w:hAnsi="Calibri"/>
          <w:b/>
          <w:sz w:val="22"/>
          <w:szCs w:val="22"/>
        </w:rPr>
        <w:t>Gestion financière</w:t>
      </w:r>
    </w:p>
    <w:p w:rsidR="003E3E7A" w:rsidRPr="00E17DE9" w:rsidRDefault="003E3E7A" w:rsidP="00437A8E">
      <w:pPr>
        <w:jc w:val="both"/>
        <w:rPr>
          <w:rFonts w:ascii="Calibri" w:hAnsi="Calibri" w:cs="Arial"/>
          <w:sz w:val="22"/>
          <w:szCs w:val="22"/>
        </w:rPr>
      </w:pPr>
      <w:r w:rsidRPr="00E17DE9">
        <w:rPr>
          <w:rFonts w:ascii="Calibri" w:hAnsi="Calibri" w:cs="Arial"/>
          <w:sz w:val="22"/>
          <w:szCs w:val="22"/>
        </w:rPr>
        <w:t xml:space="preserve">La gestion financière sera assurée par l’OSC </w:t>
      </w:r>
      <w:r w:rsidR="006A1986">
        <w:rPr>
          <w:rFonts w:ascii="Calibri" w:hAnsi="Calibri" w:cs="Arial"/>
          <w:sz w:val="22"/>
          <w:szCs w:val="22"/>
        </w:rPr>
        <w:t xml:space="preserve">ou l’OSC chef de file du consortium </w:t>
      </w:r>
      <w:r w:rsidRPr="00E17DE9">
        <w:rPr>
          <w:rFonts w:ascii="Calibri" w:hAnsi="Calibri" w:cs="Arial"/>
          <w:sz w:val="22"/>
          <w:szCs w:val="22"/>
        </w:rPr>
        <w:t>signant une</w:t>
      </w:r>
      <w:r w:rsidR="00D66648" w:rsidRPr="00E17DE9">
        <w:rPr>
          <w:rFonts w:ascii="Calibri" w:hAnsi="Calibri" w:cs="Arial"/>
          <w:sz w:val="22"/>
          <w:szCs w:val="22"/>
        </w:rPr>
        <w:t xml:space="preserve"> convention de financement avec l’AFD</w:t>
      </w:r>
      <w:r w:rsidRPr="00E17DE9">
        <w:rPr>
          <w:rFonts w:ascii="Calibri" w:hAnsi="Calibri" w:cs="Arial"/>
          <w:sz w:val="22"/>
          <w:szCs w:val="22"/>
        </w:rPr>
        <w:t xml:space="preserve"> conformément aux dispositions et obligations définies dans la</w:t>
      </w:r>
      <w:r w:rsidR="00D66648" w:rsidRPr="00E17DE9">
        <w:rPr>
          <w:rFonts w:ascii="Calibri" w:hAnsi="Calibri" w:cs="Arial"/>
          <w:sz w:val="22"/>
          <w:szCs w:val="22"/>
        </w:rPr>
        <w:t>dite</w:t>
      </w:r>
      <w:r w:rsidRPr="00E17DE9">
        <w:rPr>
          <w:rFonts w:ascii="Calibri" w:hAnsi="Calibri" w:cs="Arial"/>
          <w:sz w:val="22"/>
          <w:szCs w:val="22"/>
        </w:rPr>
        <w:t xml:space="preserve"> convention de financement. Celle-ci fixera les conditions de réception et d’utilisation des fonds, dont les dépenses éligibles, les engagements nécessitant </w:t>
      </w:r>
      <w:r w:rsidR="00D66648" w:rsidRPr="00E17DE9">
        <w:rPr>
          <w:rFonts w:ascii="Calibri" w:hAnsi="Calibri" w:cs="Arial"/>
          <w:sz w:val="22"/>
          <w:szCs w:val="22"/>
        </w:rPr>
        <w:t>des avis de non-objection</w:t>
      </w:r>
      <w:r w:rsidRPr="00E17DE9">
        <w:rPr>
          <w:rFonts w:ascii="Calibri" w:hAnsi="Calibri" w:cs="Arial"/>
          <w:sz w:val="22"/>
          <w:szCs w:val="22"/>
        </w:rPr>
        <w:t xml:space="preserve"> de l’AFD, ainsi que les modalités et périodicité de r</w:t>
      </w:r>
      <w:r w:rsidR="00D66648" w:rsidRPr="00E17DE9">
        <w:rPr>
          <w:rFonts w:ascii="Calibri" w:hAnsi="Calibri" w:cs="Arial"/>
          <w:sz w:val="22"/>
          <w:szCs w:val="22"/>
        </w:rPr>
        <w:t xml:space="preserve">apportage </w:t>
      </w:r>
      <w:r w:rsidRPr="00E17DE9">
        <w:rPr>
          <w:rFonts w:ascii="Calibri" w:hAnsi="Calibri" w:cs="Arial"/>
          <w:sz w:val="22"/>
          <w:szCs w:val="22"/>
        </w:rPr>
        <w:t>technique et finan</w:t>
      </w:r>
      <w:r w:rsidR="00D66648" w:rsidRPr="00E17DE9">
        <w:rPr>
          <w:rFonts w:ascii="Calibri" w:hAnsi="Calibri" w:cs="Arial"/>
          <w:sz w:val="22"/>
          <w:szCs w:val="22"/>
        </w:rPr>
        <w:t>cier</w:t>
      </w:r>
      <w:r w:rsidRPr="00E17DE9">
        <w:rPr>
          <w:rFonts w:ascii="Calibri" w:hAnsi="Calibri" w:cs="Arial"/>
          <w:sz w:val="22"/>
          <w:szCs w:val="22"/>
        </w:rPr>
        <w:t xml:space="preserve">. </w:t>
      </w:r>
      <w:r w:rsidR="00D66648" w:rsidRPr="00E17DE9">
        <w:rPr>
          <w:rFonts w:ascii="Calibri" w:hAnsi="Calibri" w:cs="Arial"/>
          <w:sz w:val="22"/>
          <w:szCs w:val="22"/>
        </w:rPr>
        <w:t>S’agissant de</w:t>
      </w:r>
      <w:r w:rsidRPr="00E17DE9">
        <w:rPr>
          <w:rFonts w:ascii="Calibri" w:hAnsi="Calibri" w:cs="Arial"/>
          <w:sz w:val="22"/>
          <w:szCs w:val="22"/>
        </w:rPr>
        <w:t xml:space="preserve">s procédures administratives et financières, les dispositions standard de l’AFD, applicables au financement des ONG, seront utilisées. </w:t>
      </w:r>
    </w:p>
    <w:p w:rsidR="003E3E7A" w:rsidRPr="00E17DE9" w:rsidRDefault="003E3E7A" w:rsidP="003E3E7A">
      <w:pPr>
        <w:spacing w:before="60"/>
        <w:jc w:val="both"/>
        <w:rPr>
          <w:rFonts w:ascii="Calibri" w:hAnsi="Calibri" w:cs="Arial"/>
          <w:sz w:val="22"/>
          <w:szCs w:val="22"/>
        </w:rPr>
      </w:pPr>
      <w:r w:rsidRPr="00E17DE9">
        <w:rPr>
          <w:rFonts w:ascii="Calibri" w:hAnsi="Calibri" w:cs="Arial"/>
          <w:sz w:val="22"/>
          <w:szCs w:val="22"/>
        </w:rPr>
        <w:t>Les propositions de projet fourniront la liste des matériels à acquérir pour le projet sous la forme d’un plan de passation de marché (cf. modèle type AFD disponible en ligne). Un plan de rétrocession d</w:t>
      </w:r>
      <w:r w:rsidR="00437A8E">
        <w:rPr>
          <w:rFonts w:ascii="Calibri" w:hAnsi="Calibri" w:cs="Arial"/>
          <w:sz w:val="22"/>
          <w:szCs w:val="22"/>
        </w:rPr>
        <w:t>es acquisitions aux autorités nationales sera</w:t>
      </w:r>
      <w:r w:rsidRPr="00E17DE9">
        <w:rPr>
          <w:rFonts w:ascii="Calibri" w:hAnsi="Calibri" w:cs="Arial"/>
          <w:sz w:val="22"/>
          <w:szCs w:val="22"/>
        </w:rPr>
        <w:t xml:space="preserve"> établi.</w:t>
      </w:r>
      <w:r w:rsidR="00437A8E">
        <w:rPr>
          <w:rFonts w:ascii="Calibri" w:hAnsi="Calibri" w:cs="Arial"/>
          <w:sz w:val="22"/>
          <w:szCs w:val="22"/>
        </w:rPr>
        <w:t xml:space="preserve"> Il constituera un préalable à la réalisation du dernier versement au titre du projet.</w:t>
      </w:r>
      <w:r w:rsidRPr="00E17DE9">
        <w:rPr>
          <w:rFonts w:ascii="Calibri" w:hAnsi="Calibri" w:cs="Arial"/>
          <w:sz w:val="22"/>
          <w:szCs w:val="22"/>
        </w:rPr>
        <w:t xml:space="preserve"> La destination de ce matériel sera décidée avec le ME</w:t>
      </w:r>
      <w:r w:rsidR="00D66648" w:rsidRPr="00E17DE9">
        <w:rPr>
          <w:rFonts w:ascii="Calibri" w:hAnsi="Calibri" w:cs="Arial"/>
          <w:sz w:val="22"/>
          <w:szCs w:val="22"/>
        </w:rPr>
        <w:t xml:space="preserve">ES </w:t>
      </w:r>
      <w:r w:rsidRPr="00E17DE9">
        <w:rPr>
          <w:rFonts w:ascii="Calibri" w:hAnsi="Calibri" w:cs="Arial"/>
          <w:sz w:val="22"/>
          <w:szCs w:val="22"/>
        </w:rPr>
        <w:t>pour intégration au patrimoine du ministère.</w:t>
      </w:r>
    </w:p>
    <w:p w:rsidR="00D66648" w:rsidRPr="00E17DE9" w:rsidRDefault="00D66648" w:rsidP="00437A8E">
      <w:pPr>
        <w:jc w:val="both"/>
        <w:rPr>
          <w:rFonts w:ascii="Calibri" w:hAnsi="Calibri" w:cs="Arial"/>
          <w:sz w:val="22"/>
          <w:szCs w:val="22"/>
        </w:rPr>
      </w:pPr>
    </w:p>
    <w:p w:rsidR="00D66648" w:rsidRPr="00D66648" w:rsidRDefault="00D66648" w:rsidP="009D03EE">
      <w:pPr>
        <w:numPr>
          <w:ilvl w:val="0"/>
          <w:numId w:val="33"/>
        </w:numPr>
        <w:suppressAutoHyphens/>
        <w:jc w:val="both"/>
        <w:rPr>
          <w:rFonts w:ascii="Calibri" w:hAnsi="Calibri"/>
          <w:b/>
          <w:sz w:val="22"/>
          <w:szCs w:val="22"/>
        </w:rPr>
      </w:pPr>
      <w:r w:rsidRPr="00D66648">
        <w:rPr>
          <w:rFonts w:ascii="Calibri" w:hAnsi="Calibri"/>
          <w:b/>
          <w:sz w:val="22"/>
          <w:szCs w:val="22"/>
        </w:rPr>
        <w:t>Audit</w:t>
      </w:r>
    </w:p>
    <w:p w:rsidR="00D66648" w:rsidRPr="00E17DE9" w:rsidRDefault="00D66648" w:rsidP="00D66648">
      <w:pPr>
        <w:spacing w:before="120"/>
        <w:jc w:val="both"/>
        <w:rPr>
          <w:rFonts w:ascii="Calibri" w:hAnsi="Calibri" w:cs="Arial"/>
          <w:sz w:val="22"/>
          <w:szCs w:val="22"/>
        </w:rPr>
      </w:pPr>
      <w:r w:rsidRPr="00E17DE9">
        <w:rPr>
          <w:rFonts w:ascii="Calibri" w:hAnsi="Calibri" w:cs="Arial"/>
          <w:sz w:val="22"/>
          <w:szCs w:val="22"/>
        </w:rPr>
        <w:t>Les soumissionnaires doivent inclure, dans leur proposition, la réalisation d’audits externes</w:t>
      </w:r>
      <w:r w:rsidR="00437A8E">
        <w:rPr>
          <w:rFonts w:ascii="Calibri" w:hAnsi="Calibri" w:cs="Arial"/>
          <w:sz w:val="22"/>
          <w:szCs w:val="22"/>
        </w:rPr>
        <w:t xml:space="preserve"> qui incluront la vérification des procédures de passation de marché</w:t>
      </w:r>
      <w:r w:rsidRPr="00E17DE9">
        <w:rPr>
          <w:rFonts w:ascii="Calibri" w:hAnsi="Calibri" w:cs="Arial"/>
          <w:sz w:val="22"/>
          <w:szCs w:val="22"/>
        </w:rPr>
        <w:t xml:space="preserve">. L’OSC </w:t>
      </w:r>
      <w:r w:rsidR="006A1986">
        <w:rPr>
          <w:rFonts w:ascii="Calibri" w:hAnsi="Calibri" w:cs="Arial"/>
          <w:sz w:val="22"/>
          <w:szCs w:val="22"/>
        </w:rPr>
        <w:t xml:space="preserve">ou l’OSC chef de file du consortium </w:t>
      </w:r>
      <w:r w:rsidRPr="00E17DE9">
        <w:rPr>
          <w:rFonts w:ascii="Calibri" w:hAnsi="Calibri" w:cs="Arial"/>
          <w:sz w:val="22"/>
          <w:szCs w:val="22"/>
        </w:rPr>
        <w:t>contractualiser</w:t>
      </w:r>
      <w:r w:rsidR="00437A8E">
        <w:rPr>
          <w:rFonts w:ascii="Calibri" w:hAnsi="Calibri" w:cs="Arial"/>
          <w:sz w:val="22"/>
          <w:szCs w:val="22"/>
        </w:rPr>
        <w:t>a</w:t>
      </w:r>
      <w:r w:rsidRPr="00E17DE9">
        <w:rPr>
          <w:rFonts w:ascii="Calibri" w:hAnsi="Calibri" w:cs="Arial"/>
          <w:sz w:val="22"/>
          <w:szCs w:val="22"/>
        </w:rPr>
        <w:t xml:space="preserve"> avec un cabinet d’audit, dont les</w:t>
      </w:r>
      <w:r w:rsidR="00437A8E">
        <w:rPr>
          <w:rFonts w:ascii="Calibri" w:hAnsi="Calibri" w:cs="Arial"/>
          <w:sz w:val="22"/>
          <w:szCs w:val="22"/>
        </w:rPr>
        <w:t xml:space="preserve"> termes de référence, les</w:t>
      </w:r>
      <w:r w:rsidRPr="00E17DE9">
        <w:rPr>
          <w:rFonts w:ascii="Calibri" w:hAnsi="Calibri" w:cs="Arial"/>
          <w:sz w:val="22"/>
          <w:szCs w:val="22"/>
        </w:rPr>
        <w:t xml:space="preserve"> modalités de sélection et la sélection finale seront soumis à l’avis de non-objection de l’AFD. Les termes de référence type de l’AFD pour les audits seront utilisés. Le cabinet effectuera les vérifications nécessaires concernant la bonne utilisation des fonds du projet. Le contrat d’audit est financé dans le cadre du projet, à hauteur </w:t>
      </w:r>
      <w:r w:rsidR="00437A8E">
        <w:rPr>
          <w:rFonts w:ascii="Calibri" w:hAnsi="Calibri" w:cs="Arial"/>
          <w:sz w:val="22"/>
          <w:szCs w:val="22"/>
        </w:rPr>
        <w:t>de</w:t>
      </w:r>
      <w:r w:rsidRPr="00E17DE9">
        <w:rPr>
          <w:rFonts w:ascii="Calibri" w:hAnsi="Calibri" w:cs="Arial"/>
          <w:sz w:val="22"/>
          <w:szCs w:val="22"/>
        </w:rPr>
        <w:t xml:space="preserve"> </w:t>
      </w:r>
      <w:r w:rsidR="00437A8E">
        <w:rPr>
          <w:rFonts w:ascii="Calibri" w:hAnsi="Calibri" w:cs="Arial"/>
          <w:sz w:val="22"/>
          <w:szCs w:val="22"/>
        </w:rPr>
        <w:t xml:space="preserve">5 </w:t>
      </w:r>
      <w:r w:rsidRPr="00E17DE9">
        <w:rPr>
          <w:rFonts w:ascii="Calibri" w:hAnsi="Calibri" w:cs="Arial"/>
          <w:sz w:val="22"/>
          <w:szCs w:val="22"/>
        </w:rPr>
        <w:t>% estimés du montant total du projet.</w:t>
      </w:r>
    </w:p>
    <w:p w:rsidR="00D66648" w:rsidRPr="00E17DE9" w:rsidRDefault="00D66648" w:rsidP="00D66648">
      <w:pPr>
        <w:suppressAutoHyphens/>
        <w:ind w:left="720"/>
        <w:jc w:val="both"/>
        <w:rPr>
          <w:rFonts w:ascii="Calibri" w:hAnsi="Calibri" w:cs="Arial"/>
          <w:sz w:val="22"/>
          <w:szCs w:val="22"/>
        </w:rPr>
      </w:pPr>
    </w:p>
    <w:p w:rsidR="00D66648" w:rsidRPr="00E17DE9" w:rsidRDefault="00D66648" w:rsidP="009D03EE">
      <w:pPr>
        <w:numPr>
          <w:ilvl w:val="0"/>
          <w:numId w:val="33"/>
        </w:numPr>
        <w:suppressAutoHyphens/>
        <w:jc w:val="both"/>
        <w:rPr>
          <w:rFonts w:ascii="Calibri" w:hAnsi="Calibri" w:cs="Arial"/>
          <w:b/>
          <w:sz w:val="22"/>
          <w:szCs w:val="22"/>
        </w:rPr>
      </w:pPr>
      <w:r w:rsidRPr="00E17DE9">
        <w:rPr>
          <w:rFonts w:ascii="Calibri" w:hAnsi="Calibri" w:cs="Arial"/>
          <w:b/>
          <w:sz w:val="22"/>
          <w:szCs w:val="22"/>
        </w:rPr>
        <w:t>Suivi-évaluation</w:t>
      </w:r>
    </w:p>
    <w:p w:rsidR="00D66648" w:rsidRPr="00E17DE9" w:rsidRDefault="00D66648" w:rsidP="00D66648">
      <w:pPr>
        <w:spacing w:before="120"/>
        <w:jc w:val="both"/>
        <w:rPr>
          <w:rFonts w:ascii="Calibri" w:hAnsi="Calibri" w:cs="Arial"/>
          <w:sz w:val="22"/>
          <w:szCs w:val="22"/>
        </w:rPr>
      </w:pPr>
      <w:r w:rsidRPr="00E17DE9">
        <w:rPr>
          <w:rFonts w:ascii="Calibri" w:hAnsi="Calibri" w:cs="Arial"/>
          <w:sz w:val="22"/>
          <w:szCs w:val="22"/>
        </w:rPr>
        <w:t xml:space="preserve">Le dispositif de suivi-évaluation sera adapté au contexte sécuritaire dégradé et volatile </w:t>
      </w:r>
      <w:r w:rsidR="00437A8E">
        <w:rPr>
          <w:rFonts w:ascii="Calibri" w:hAnsi="Calibri" w:cs="Arial"/>
          <w:sz w:val="22"/>
          <w:szCs w:val="22"/>
        </w:rPr>
        <w:t>des</w:t>
      </w:r>
      <w:r w:rsidRPr="00E17DE9">
        <w:rPr>
          <w:rFonts w:ascii="Calibri" w:hAnsi="Calibri" w:cs="Arial"/>
          <w:sz w:val="22"/>
          <w:szCs w:val="22"/>
        </w:rPr>
        <w:t xml:space="preserve"> zones </w:t>
      </w:r>
      <w:r w:rsidR="00437A8E">
        <w:rPr>
          <w:rFonts w:ascii="Calibri" w:hAnsi="Calibri" w:cs="Arial"/>
          <w:sz w:val="22"/>
          <w:szCs w:val="22"/>
        </w:rPr>
        <w:t>d’intervention du projet</w:t>
      </w:r>
      <w:r w:rsidR="00D33616">
        <w:rPr>
          <w:rFonts w:ascii="Calibri" w:hAnsi="Calibri" w:cs="Arial"/>
          <w:sz w:val="22"/>
          <w:szCs w:val="22"/>
        </w:rPr>
        <w:t xml:space="preserve">. </w:t>
      </w:r>
      <w:r w:rsidRPr="00E17DE9">
        <w:rPr>
          <w:rFonts w:ascii="Calibri" w:hAnsi="Calibri" w:cs="Arial"/>
          <w:sz w:val="22"/>
          <w:szCs w:val="22"/>
        </w:rPr>
        <w:t xml:space="preserve">Il </w:t>
      </w:r>
      <w:r w:rsidR="00D33616">
        <w:rPr>
          <w:rFonts w:ascii="Calibri" w:hAnsi="Calibri" w:cs="Arial"/>
          <w:sz w:val="22"/>
          <w:szCs w:val="22"/>
        </w:rPr>
        <w:t xml:space="preserve">devra </w:t>
      </w:r>
      <w:r w:rsidRPr="00E17DE9">
        <w:rPr>
          <w:rFonts w:ascii="Calibri" w:hAnsi="Calibri" w:cs="Arial"/>
          <w:sz w:val="22"/>
          <w:szCs w:val="22"/>
        </w:rPr>
        <w:t>permettr</w:t>
      </w:r>
      <w:r w:rsidR="00D33616">
        <w:rPr>
          <w:rFonts w:ascii="Calibri" w:hAnsi="Calibri" w:cs="Arial"/>
          <w:sz w:val="22"/>
          <w:szCs w:val="22"/>
        </w:rPr>
        <w:t>e</w:t>
      </w:r>
      <w:r w:rsidRPr="00E17DE9">
        <w:rPr>
          <w:rFonts w:ascii="Calibri" w:hAnsi="Calibri" w:cs="Arial"/>
          <w:sz w:val="22"/>
          <w:szCs w:val="22"/>
        </w:rPr>
        <w:t xml:space="preserve"> de suivre de façon régulière l’impact de l’évolution du contexte sur les résultats du projet</w:t>
      </w:r>
      <w:r w:rsidR="00D33616">
        <w:rPr>
          <w:rFonts w:ascii="Calibri" w:hAnsi="Calibri" w:cs="Arial"/>
          <w:sz w:val="22"/>
          <w:szCs w:val="22"/>
        </w:rPr>
        <w:t xml:space="preserve"> </w:t>
      </w:r>
      <w:r w:rsidRPr="00E17DE9">
        <w:rPr>
          <w:rFonts w:ascii="Calibri" w:hAnsi="Calibri" w:cs="Arial"/>
          <w:sz w:val="22"/>
          <w:szCs w:val="22"/>
        </w:rPr>
        <w:t>mais aussi l’impact du projet sur les</w:t>
      </w:r>
      <w:r w:rsidR="00D33616">
        <w:rPr>
          <w:rFonts w:ascii="Calibri" w:hAnsi="Calibri" w:cs="Arial"/>
          <w:sz w:val="22"/>
          <w:szCs w:val="22"/>
        </w:rPr>
        <w:t xml:space="preserve"> dynamiques de cohésion sociale</w:t>
      </w:r>
      <w:r w:rsidRPr="00E17DE9">
        <w:rPr>
          <w:rFonts w:ascii="Calibri" w:hAnsi="Calibri" w:cs="Arial"/>
          <w:sz w:val="22"/>
          <w:szCs w:val="22"/>
        </w:rPr>
        <w:t xml:space="preserve"> afin de garantir la sensibilité au conflit du projet. Pour ce faire, la participation des communautés (bénéficiaires et non bénéficiaires) dans l’identification, le suivi et l’évaluation des activités est encouragée. </w:t>
      </w:r>
    </w:p>
    <w:p w:rsidR="00D66648" w:rsidRDefault="00D66648" w:rsidP="00D66648">
      <w:pPr>
        <w:spacing w:before="60"/>
        <w:jc w:val="both"/>
        <w:rPr>
          <w:rFonts w:ascii="Calibri" w:hAnsi="Calibri" w:cs="Arial"/>
          <w:sz w:val="22"/>
          <w:szCs w:val="22"/>
        </w:rPr>
      </w:pPr>
      <w:r w:rsidRPr="00E17DE9">
        <w:rPr>
          <w:rFonts w:ascii="Calibri" w:hAnsi="Calibri" w:cs="Arial"/>
          <w:sz w:val="22"/>
          <w:szCs w:val="22"/>
        </w:rPr>
        <w:t xml:space="preserve">Les </w:t>
      </w:r>
      <w:r w:rsidRPr="00D66648">
        <w:rPr>
          <w:rFonts w:ascii="Calibri" w:hAnsi="Calibri" w:cs="Arial"/>
          <w:sz w:val="22"/>
          <w:szCs w:val="22"/>
        </w:rPr>
        <w:t xml:space="preserve">indicateurs </w:t>
      </w:r>
      <w:r>
        <w:rPr>
          <w:rFonts w:ascii="Calibri" w:hAnsi="Calibri" w:cs="Arial"/>
          <w:sz w:val="22"/>
          <w:szCs w:val="22"/>
        </w:rPr>
        <w:t>du dispositif de suivi-</w:t>
      </w:r>
      <w:r w:rsidRPr="00D66648">
        <w:rPr>
          <w:rFonts w:ascii="Calibri" w:hAnsi="Calibri" w:cs="Arial"/>
          <w:sz w:val="22"/>
          <w:szCs w:val="22"/>
        </w:rPr>
        <w:t>évaluation</w:t>
      </w:r>
      <w:r>
        <w:rPr>
          <w:rFonts w:ascii="Calibri" w:hAnsi="Calibri" w:cs="Arial"/>
          <w:sz w:val="22"/>
          <w:szCs w:val="22"/>
        </w:rPr>
        <w:t xml:space="preserve"> du</w:t>
      </w:r>
      <w:r w:rsidRPr="00D66648">
        <w:rPr>
          <w:rFonts w:ascii="Calibri" w:hAnsi="Calibri" w:cs="Arial"/>
          <w:sz w:val="22"/>
          <w:szCs w:val="22"/>
        </w:rPr>
        <w:t xml:space="preserve"> </w:t>
      </w:r>
      <w:r w:rsidRPr="00E17DE9">
        <w:rPr>
          <w:rFonts w:ascii="Calibri" w:hAnsi="Calibri" w:cs="Arial"/>
          <w:sz w:val="22"/>
          <w:szCs w:val="22"/>
        </w:rPr>
        <w:t xml:space="preserve">projet devront permettre autant que possible de mesurer la contribution </w:t>
      </w:r>
      <w:r w:rsidR="00D33616">
        <w:rPr>
          <w:rFonts w:ascii="Calibri" w:hAnsi="Calibri" w:cs="Arial"/>
          <w:sz w:val="22"/>
          <w:szCs w:val="22"/>
        </w:rPr>
        <w:t>du projet</w:t>
      </w:r>
      <w:r w:rsidRPr="00E17DE9">
        <w:rPr>
          <w:rFonts w:ascii="Calibri" w:hAnsi="Calibri" w:cs="Arial"/>
          <w:sz w:val="22"/>
          <w:szCs w:val="22"/>
        </w:rPr>
        <w:t xml:space="preserve"> à l’atteinte des résultats de la politique nationale (plan de contingence, plan de réponse à l’urgence, etc.). </w:t>
      </w:r>
    </w:p>
    <w:p w:rsidR="00AD1113" w:rsidRDefault="00AD1113" w:rsidP="00AD1113">
      <w:pPr>
        <w:spacing w:before="60" w:after="120"/>
        <w:jc w:val="both"/>
        <w:rPr>
          <w:rFonts w:ascii="Calibri" w:hAnsi="Calibri" w:cs="Arial"/>
          <w:sz w:val="22"/>
          <w:szCs w:val="22"/>
        </w:rPr>
      </w:pPr>
      <w:r>
        <w:rPr>
          <w:rFonts w:ascii="Calibri" w:hAnsi="Calibri" w:cs="Arial"/>
          <w:sz w:val="22"/>
          <w:szCs w:val="22"/>
        </w:rPr>
        <w:t>A minima, les indicateurs suivants seront renseignés pour la durée totale du projet :</w:t>
      </w:r>
    </w:p>
    <w:tbl>
      <w:tblPr>
        <w:tblW w:w="75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1985"/>
      </w:tblGrid>
      <w:tr w:rsidR="00AD1113" w:rsidRPr="0025628B" w:rsidTr="00AD1113">
        <w:trPr>
          <w:trHeight w:val="315"/>
        </w:trPr>
        <w:tc>
          <w:tcPr>
            <w:tcW w:w="5529" w:type="dxa"/>
            <w:noWrap/>
          </w:tcPr>
          <w:p w:rsidR="00AD1113" w:rsidRPr="0025628B" w:rsidRDefault="00AD1113" w:rsidP="0025628B">
            <w:pPr>
              <w:rPr>
                <w:rFonts w:ascii="Calibri" w:hAnsi="Calibri"/>
                <w:sz w:val="22"/>
              </w:rPr>
            </w:pPr>
            <w:r w:rsidRPr="0025628B">
              <w:rPr>
                <w:rFonts w:ascii="Calibri" w:hAnsi="Calibri"/>
                <w:sz w:val="22"/>
              </w:rPr>
              <w:t>Nombre d’enfants scolarisés au primaire et au collège</w:t>
            </w:r>
          </w:p>
        </w:tc>
        <w:tc>
          <w:tcPr>
            <w:tcW w:w="1985" w:type="dxa"/>
          </w:tcPr>
          <w:p w:rsidR="00AD1113" w:rsidRPr="0025628B" w:rsidRDefault="00AD1113" w:rsidP="0025628B">
            <w:pPr>
              <w:rPr>
                <w:rFonts w:ascii="Calibri" w:hAnsi="Calibri"/>
                <w:color w:val="000000"/>
                <w:sz w:val="22"/>
              </w:rPr>
            </w:pPr>
            <w:r w:rsidRPr="0025628B">
              <w:rPr>
                <w:rFonts w:ascii="Calibri" w:hAnsi="Calibri"/>
                <w:color w:val="000000"/>
                <w:sz w:val="22"/>
              </w:rPr>
              <w:t xml:space="preserve">Nombre d’élèves </w:t>
            </w:r>
          </w:p>
        </w:tc>
      </w:tr>
      <w:tr w:rsidR="00AD1113" w:rsidRPr="0025628B" w:rsidTr="00AD1113">
        <w:trPr>
          <w:trHeight w:val="255"/>
        </w:trPr>
        <w:tc>
          <w:tcPr>
            <w:tcW w:w="5529" w:type="dxa"/>
            <w:noWrap/>
          </w:tcPr>
          <w:p w:rsidR="00AD1113" w:rsidRPr="0025628B" w:rsidRDefault="00AD1113" w:rsidP="0025628B">
            <w:pPr>
              <w:rPr>
                <w:rFonts w:ascii="Calibri" w:hAnsi="Calibri"/>
                <w:sz w:val="22"/>
              </w:rPr>
            </w:pPr>
            <w:r w:rsidRPr="0025628B">
              <w:rPr>
                <w:rFonts w:ascii="Calibri" w:hAnsi="Calibri"/>
                <w:sz w:val="22"/>
              </w:rPr>
              <w:t xml:space="preserve">Nombre de filles scolarisées au niveau primaire </w:t>
            </w:r>
          </w:p>
        </w:tc>
        <w:tc>
          <w:tcPr>
            <w:tcW w:w="1985" w:type="dxa"/>
          </w:tcPr>
          <w:p w:rsidR="00AD1113" w:rsidRPr="0025628B" w:rsidRDefault="00AD1113" w:rsidP="0025628B">
            <w:pPr>
              <w:rPr>
                <w:rFonts w:ascii="Calibri" w:hAnsi="Calibri"/>
                <w:color w:val="000000"/>
                <w:sz w:val="22"/>
              </w:rPr>
            </w:pPr>
            <w:r w:rsidRPr="0025628B">
              <w:rPr>
                <w:rFonts w:ascii="Calibri" w:hAnsi="Calibri"/>
                <w:color w:val="000000"/>
                <w:sz w:val="22"/>
              </w:rPr>
              <w:t>Nombre de filles</w:t>
            </w:r>
          </w:p>
        </w:tc>
      </w:tr>
      <w:tr w:rsidR="00AD1113" w:rsidRPr="0025628B" w:rsidTr="00AD1113">
        <w:trPr>
          <w:trHeight w:val="255"/>
        </w:trPr>
        <w:tc>
          <w:tcPr>
            <w:tcW w:w="5529" w:type="dxa"/>
            <w:noWrap/>
          </w:tcPr>
          <w:p w:rsidR="00AD1113" w:rsidRPr="0025628B" w:rsidRDefault="00AD1113" w:rsidP="0025628B">
            <w:pPr>
              <w:rPr>
                <w:rFonts w:ascii="Calibri" w:hAnsi="Calibri"/>
                <w:sz w:val="22"/>
              </w:rPr>
            </w:pPr>
            <w:r w:rsidRPr="0025628B">
              <w:rPr>
                <w:rFonts w:ascii="Calibri" w:hAnsi="Calibri"/>
                <w:sz w:val="22"/>
              </w:rPr>
              <w:t>Nombre de garçons scolarisés au niveau primaire</w:t>
            </w:r>
          </w:p>
        </w:tc>
        <w:tc>
          <w:tcPr>
            <w:tcW w:w="1985" w:type="dxa"/>
          </w:tcPr>
          <w:p w:rsidR="00AD1113" w:rsidRPr="0025628B" w:rsidRDefault="00AD1113" w:rsidP="0025628B">
            <w:pPr>
              <w:rPr>
                <w:rFonts w:ascii="Calibri" w:hAnsi="Calibri"/>
                <w:color w:val="000000"/>
                <w:sz w:val="22"/>
              </w:rPr>
            </w:pPr>
            <w:r w:rsidRPr="0025628B">
              <w:rPr>
                <w:rFonts w:ascii="Calibri" w:hAnsi="Calibri"/>
                <w:color w:val="000000"/>
                <w:sz w:val="22"/>
              </w:rPr>
              <w:t>Nombre de garçons</w:t>
            </w:r>
          </w:p>
        </w:tc>
      </w:tr>
      <w:tr w:rsidR="00AD1113" w:rsidRPr="0025628B" w:rsidTr="00AD1113">
        <w:trPr>
          <w:trHeight w:val="255"/>
        </w:trPr>
        <w:tc>
          <w:tcPr>
            <w:tcW w:w="5529" w:type="dxa"/>
            <w:noWrap/>
          </w:tcPr>
          <w:p w:rsidR="00AD1113" w:rsidRPr="0025628B" w:rsidRDefault="00AD1113" w:rsidP="0025628B">
            <w:pPr>
              <w:rPr>
                <w:rFonts w:ascii="Calibri" w:hAnsi="Calibri"/>
                <w:sz w:val="22"/>
              </w:rPr>
            </w:pPr>
            <w:r w:rsidRPr="0025628B">
              <w:rPr>
                <w:rFonts w:ascii="Calibri" w:hAnsi="Calibri"/>
                <w:sz w:val="22"/>
              </w:rPr>
              <w:t>Nombre d'enfants achevant le primaire</w:t>
            </w:r>
          </w:p>
        </w:tc>
        <w:tc>
          <w:tcPr>
            <w:tcW w:w="1985" w:type="dxa"/>
          </w:tcPr>
          <w:p w:rsidR="00AD1113" w:rsidRPr="0025628B" w:rsidRDefault="00AD1113" w:rsidP="0025628B">
            <w:pPr>
              <w:rPr>
                <w:rFonts w:ascii="Calibri" w:hAnsi="Calibri"/>
                <w:color w:val="000000"/>
                <w:sz w:val="22"/>
              </w:rPr>
            </w:pPr>
            <w:r w:rsidRPr="0025628B">
              <w:rPr>
                <w:rFonts w:ascii="Calibri" w:hAnsi="Calibri"/>
                <w:color w:val="000000"/>
                <w:sz w:val="22"/>
              </w:rPr>
              <w:t>Nombre d’élèves</w:t>
            </w:r>
          </w:p>
        </w:tc>
      </w:tr>
      <w:tr w:rsidR="00AD1113" w:rsidRPr="0025628B" w:rsidTr="00AD1113">
        <w:trPr>
          <w:trHeight w:val="255"/>
        </w:trPr>
        <w:tc>
          <w:tcPr>
            <w:tcW w:w="5529" w:type="dxa"/>
            <w:noWrap/>
          </w:tcPr>
          <w:p w:rsidR="00AD1113" w:rsidRPr="0025628B" w:rsidRDefault="00AD1113" w:rsidP="0025628B">
            <w:pPr>
              <w:rPr>
                <w:rFonts w:ascii="Calibri" w:hAnsi="Calibri"/>
                <w:sz w:val="22"/>
              </w:rPr>
            </w:pPr>
            <w:r w:rsidRPr="0025628B">
              <w:rPr>
                <w:rFonts w:ascii="Calibri" w:hAnsi="Calibri"/>
                <w:sz w:val="22"/>
              </w:rPr>
              <w:t>Nombre de filles scolarisées au niveau collège</w:t>
            </w:r>
          </w:p>
        </w:tc>
        <w:tc>
          <w:tcPr>
            <w:tcW w:w="1985" w:type="dxa"/>
          </w:tcPr>
          <w:p w:rsidR="00AD1113" w:rsidRPr="0025628B" w:rsidRDefault="00AD1113" w:rsidP="0025628B">
            <w:pPr>
              <w:rPr>
                <w:rFonts w:ascii="Calibri" w:hAnsi="Calibri"/>
                <w:color w:val="000000"/>
                <w:sz w:val="22"/>
              </w:rPr>
            </w:pPr>
            <w:r w:rsidRPr="0025628B">
              <w:rPr>
                <w:rFonts w:ascii="Calibri" w:hAnsi="Calibri"/>
                <w:color w:val="000000"/>
                <w:sz w:val="22"/>
              </w:rPr>
              <w:t xml:space="preserve">Nombre de filles </w:t>
            </w:r>
          </w:p>
        </w:tc>
      </w:tr>
      <w:tr w:rsidR="00AD1113" w:rsidRPr="0025628B" w:rsidTr="00AD1113">
        <w:trPr>
          <w:trHeight w:val="255"/>
        </w:trPr>
        <w:tc>
          <w:tcPr>
            <w:tcW w:w="5529" w:type="dxa"/>
            <w:noWrap/>
          </w:tcPr>
          <w:p w:rsidR="00AD1113" w:rsidRPr="0025628B" w:rsidRDefault="00AD1113" w:rsidP="0025628B">
            <w:pPr>
              <w:rPr>
                <w:rFonts w:ascii="Calibri" w:hAnsi="Calibri"/>
                <w:sz w:val="22"/>
              </w:rPr>
            </w:pPr>
            <w:r w:rsidRPr="0025628B">
              <w:rPr>
                <w:rFonts w:ascii="Calibri" w:hAnsi="Calibri"/>
                <w:sz w:val="22"/>
              </w:rPr>
              <w:t>Nombre de garçons scolarisés au niveau collège</w:t>
            </w:r>
          </w:p>
        </w:tc>
        <w:tc>
          <w:tcPr>
            <w:tcW w:w="1985" w:type="dxa"/>
          </w:tcPr>
          <w:p w:rsidR="00AD1113" w:rsidRPr="0025628B" w:rsidRDefault="00AD1113" w:rsidP="0025628B">
            <w:pPr>
              <w:rPr>
                <w:rFonts w:ascii="Calibri" w:hAnsi="Calibri"/>
                <w:color w:val="000000"/>
                <w:sz w:val="22"/>
              </w:rPr>
            </w:pPr>
            <w:r w:rsidRPr="0025628B">
              <w:rPr>
                <w:rFonts w:ascii="Calibri" w:hAnsi="Calibri"/>
                <w:color w:val="000000"/>
                <w:sz w:val="22"/>
              </w:rPr>
              <w:t>Nombre de garçons</w:t>
            </w:r>
          </w:p>
        </w:tc>
      </w:tr>
    </w:tbl>
    <w:p w:rsidR="00AD1113" w:rsidRPr="00E17DE9" w:rsidRDefault="00AD1113" w:rsidP="00D66648">
      <w:pPr>
        <w:spacing w:before="60"/>
        <w:jc w:val="both"/>
        <w:rPr>
          <w:rFonts w:ascii="Calibri" w:hAnsi="Calibri" w:cs="Arial"/>
          <w:sz w:val="22"/>
          <w:szCs w:val="22"/>
        </w:rPr>
      </w:pPr>
    </w:p>
    <w:p w:rsidR="00D66648" w:rsidRPr="00E17DE9" w:rsidRDefault="00D66648" w:rsidP="00D66648">
      <w:pPr>
        <w:spacing w:before="60"/>
        <w:jc w:val="both"/>
        <w:rPr>
          <w:rFonts w:ascii="Calibri" w:hAnsi="Calibri" w:cs="Arial"/>
          <w:sz w:val="22"/>
          <w:szCs w:val="22"/>
        </w:rPr>
      </w:pPr>
      <w:r w:rsidRPr="00E17DE9">
        <w:rPr>
          <w:rFonts w:ascii="Calibri" w:hAnsi="Calibri" w:cs="Arial"/>
          <w:sz w:val="22"/>
          <w:szCs w:val="22"/>
        </w:rPr>
        <w:t xml:space="preserve">Le dispositif de suivi-évaluation pourra en outre proposer un budget dédié à des études et à de la recherche action. </w:t>
      </w:r>
    </w:p>
    <w:p w:rsidR="00D66648" w:rsidRPr="00E17DE9" w:rsidRDefault="00D66648" w:rsidP="00D66648">
      <w:pPr>
        <w:suppressAutoHyphens/>
        <w:jc w:val="both"/>
        <w:rPr>
          <w:rFonts w:ascii="Calibri" w:hAnsi="Calibri" w:cs="Arial"/>
          <w:sz w:val="22"/>
          <w:szCs w:val="22"/>
        </w:rPr>
      </w:pPr>
    </w:p>
    <w:p w:rsidR="00D66648" w:rsidRPr="00E17DE9" w:rsidRDefault="00D66648" w:rsidP="009D03EE">
      <w:pPr>
        <w:numPr>
          <w:ilvl w:val="0"/>
          <w:numId w:val="33"/>
        </w:numPr>
        <w:suppressAutoHyphens/>
        <w:jc w:val="both"/>
        <w:rPr>
          <w:rFonts w:ascii="Calibri" w:hAnsi="Calibri" w:cs="Arial"/>
          <w:b/>
          <w:sz w:val="22"/>
          <w:szCs w:val="22"/>
        </w:rPr>
      </w:pPr>
      <w:r w:rsidRPr="00E17DE9">
        <w:rPr>
          <w:rFonts w:ascii="Calibri" w:hAnsi="Calibri" w:cs="Arial"/>
          <w:b/>
          <w:sz w:val="22"/>
          <w:szCs w:val="22"/>
        </w:rPr>
        <w:t>Politique de sûreté</w:t>
      </w:r>
    </w:p>
    <w:p w:rsidR="00D66648" w:rsidRDefault="007A624A" w:rsidP="00D33616">
      <w:pPr>
        <w:spacing w:before="120"/>
        <w:jc w:val="both"/>
        <w:rPr>
          <w:rFonts w:ascii="Calibri" w:hAnsi="Calibri" w:cs="Arial"/>
          <w:sz w:val="22"/>
          <w:szCs w:val="22"/>
        </w:rPr>
      </w:pPr>
      <w:r>
        <w:rPr>
          <w:rFonts w:ascii="Calibri" w:hAnsi="Calibri" w:cs="Arial"/>
          <w:sz w:val="22"/>
          <w:szCs w:val="22"/>
        </w:rPr>
        <w:t>L</w:t>
      </w:r>
      <w:r w:rsidR="00D66648" w:rsidRPr="007A624A">
        <w:rPr>
          <w:rFonts w:ascii="Calibri" w:hAnsi="Calibri" w:cs="Arial"/>
          <w:sz w:val="22"/>
          <w:szCs w:val="22"/>
        </w:rPr>
        <w:t>’</w:t>
      </w:r>
      <w:r w:rsidRPr="007A624A">
        <w:rPr>
          <w:rFonts w:ascii="Calibri" w:hAnsi="Calibri" w:cs="Arial"/>
          <w:sz w:val="22"/>
          <w:szCs w:val="22"/>
        </w:rPr>
        <w:t>AFD attire</w:t>
      </w:r>
      <w:r>
        <w:rPr>
          <w:rFonts w:ascii="Calibri" w:hAnsi="Calibri" w:cs="Arial"/>
          <w:sz w:val="22"/>
          <w:szCs w:val="22"/>
        </w:rPr>
        <w:t xml:space="preserve"> l’attention des soumissionnaires sur le fait que plusieurs zones au Liban sont classées en zone de vigilance orange et rouge par le ministère français de l’Europe et des Affaires étrangères (MEAE). Le projet devra donc faire l’objet d’une analyse des risques détaillée et disposer de moyens sécuritaires adaptés. L’OSC </w:t>
      </w:r>
      <w:r w:rsidR="006A1986">
        <w:rPr>
          <w:rFonts w:ascii="Calibri" w:hAnsi="Calibri" w:cs="Arial"/>
          <w:sz w:val="22"/>
          <w:szCs w:val="22"/>
        </w:rPr>
        <w:t xml:space="preserve">ou le consortium d’OSC </w:t>
      </w:r>
      <w:r w:rsidR="00D33616">
        <w:rPr>
          <w:rFonts w:ascii="Calibri" w:hAnsi="Calibri" w:cs="Arial"/>
          <w:sz w:val="22"/>
          <w:szCs w:val="22"/>
        </w:rPr>
        <w:t>r</w:t>
      </w:r>
      <w:r>
        <w:rPr>
          <w:rFonts w:ascii="Calibri" w:hAnsi="Calibri" w:cs="Arial"/>
          <w:sz w:val="22"/>
          <w:szCs w:val="22"/>
        </w:rPr>
        <w:t>etenu</w:t>
      </w:r>
      <w:r w:rsidR="006A1986">
        <w:rPr>
          <w:rFonts w:ascii="Calibri" w:hAnsi="Calibri" w:cs="Arial"/>
          <w:sz w:val="22"/>
          <w:szCs w:val="22"/>
        </w:rPr>
        <w:t>(</w:t>
      </w:r>
      <w:r w:rsidR="00D33616">
        <w:rPr>
          <w:rFonts w:ascii="Calibri" w:hAnsi="Calibri" w:cs="Arial"/>
          <w:sz w:val="22"/>
          <w:szCs w:val="22"/>
        </w:rPr>
        <w:t>e</w:t>
      </w:r>
      <w:r w:rsidR="006A1986">
        <w:rPr>
          <w:rFonts w:ascii="Calibri" w:hAnsi="Calibri" w:cs="Arial"/>
          <w:sz w:val="22"/>
          <w:szCs w:val="22"/>
        </w:rPr>
        <w:t>)</w:t>
      </w:r>
      <w:r>
        <w:rPr>
          <w:rFonts w:ascii="Calibri" w:hAnsi="Calibri" w:cs="Arial"/>
          <w:sz w:val="22"/>
          <w:szCs w:val="22"/>
        </w:rPr>
        <w:t xml:space="preserve"> ser</w:t>
      </w:r>
      <w:r w:rsidR="00D33616">
        <w:rPr>
          <w:rFonts w:ascii="Calibri" w:hAnsi="Calibri" w:cs="Arial"/>
          <w:sz w:val="22"/>
          <w:szCs w:val="22"/>
        </w:rPr>
        <w:t xml:space="preserve">a </w:t>
      </w:r>
      <w:r w:rsidR="006A1986">
        <w:rPr>
          <w:rFonts w:ascii="Calibri" w:hAnsi="Calibri" w:cs="Arial"/>
          <w:sz w:val="22"/>
          <w:szCs w:val="22"/>
        </w:rPr>
        <w:t>le/</w:t>
      </w:r>
      <w:r w:rsidR="00D33616">
        <w:rPr>
          <w:rFonts w:ascii="Calibri" w:hAnsi="Calibri" w:cs="Arial"/>
          <w:sz w:val="22"/>
          <w:szCs w:val="22"/>
        </w:rPr>
        <w:t>la</w:t>
      </w:r>
      <w:r>
        <w:rPr>
          <w:rFonts w:ascii="Calibri" w:hAnsi="Calibri" w:cs="Arial"/>
          <w:sz w:val="22"/>
          <w:szCs w:val="22"/>
        </w:rPr>
        <w:t xml:space="preserve"> seule responsable de la définition et de la mise en œuvre de son plan de sûreté qui sera transmis aux autorités consulaires ou locales compétentes en regard de la nationalité de l’OSC </w:t>
      </w:r>
      <w:r w:rsidR="00D33616">
        <w:rPr>
          <w:rFonts w:ascii="Calibri" w:hAnsi="Calibri" w:cs="Arial"/>
          <w:sz w:val="22"/>
          <w:szCs w:val="22"/>
        </w:rPr>
        <w:t>(ou des OSC en cas de consortium)</w:t>
      </w:r>
      <w:r>
        <w:rPr>
          <w:rFonts w:ascii="Calibri" w:hAnsi="Calibri" w:cs="Arial"/>
          <w:sz w:val="22"/>
          <w:szCs w:val="22"/>
        </w:rPr>
        <w:t>.</w:t>
      </w:r>
    </w:p>
    <w:p w:rsidR="007A624A" w:rsidRPr="007A624A" w:rsidRDefault="007A624A" w:rsidP="00D33616">
      <w:pPr>
        <w:spacing w:before="120"/>
        <w:jc w:val="both"/>
        <w:rPr>
          <w:rFonts w:ascii="Calibri" w:hAnsi="Calibri" w:cs="Arial"/>
          <w:sz w:val="22"/>
          <w:szCs w:val="22"/>
        </w:rPr>
      </w:pPr>
      <w:r>
        <w:rPr>
          <w:rFonts w:ascii="Calibri" w:hAnsi="Calibri" w:cs="Arial"/>
          <w:sz w:val="22"/>
          <w:szCs w:val="22"/>
        </w:rPr>
        <w:t xml:space="preserve">L’AFD ne sera en aucun cas responsable de la sécurité du projet et ne se prononcera ni sur la stratégie ni sur les procédures de sécurité élaborées par </w:t>
      </w:r>
      <w:r w:rsidR="00D33616">
        <w:rPr>
          <w:rFonts w:ascii="Calibri" w:hAnsi="Calibri" w:cs="Arial"/>
          <w:sz w:val="22"/>
          <w:szCs w:val="22"/>
        </w:rPr>
        <w:t xml:space="preserve">l’OSC ou </w:t>
      </w:r>
      <w:r>
        <w:rPr>
          <w:rFonts w:ascii="Calibri" w:hAnsi="Calibri" w:cs="Arial"/>
          <w:sz w:val="22"/>
          <w:szCs w:val="22"/>
        </w:rPr>
        <w:t>les OSC. Les coûts associés aux moyens dédiés à la sécurité pourront cependant être pris en charge par le projet et devront donc, le cas échéant, être clairement identifiés dans le budget. En tout état de cause, ils seront réputés inclus dans la proposition.</w:t>
      </w:r>
    </w:p>
    <w:p w:rsidR="00F8270C" w:rsidRPr="00E37592" w:rsidRDefault="007A624A" w:rsidP="00E37592">
      <w:pPr>
        <w:suppressAutoHyphens/>
        <w:spacing w:before="120"/>
        <w:jc w:val="both"/>
        <w:rPr>
          <w:rFonts w:ascii="Arial Narrow" w:hAnsi="Arial Narrow" w:cs="Arial"/>
          <w:szCs w:val="22"/>
        </w:rPr>
      </w:pPr>
      <w:r w:rsidRPr="007A624A">
        <w:rPr>
          <w:rFonts w:ascii="Calibri" w:hAnsi="Calibri" w:cs="Arial"/>
          <w:sz w:val="22"/>
          <w:szCs w:val="22"/>
        </w:rPr>
        <w:t>Le guide des bonnes pratiques de l’AFD est disponible :</w:t>
      </w:r>
      <w:r>
        <w:rPr>
          <w:rFonts w:ascii="Calibri" w:hAnsi="Calibri"/>
          <w:b/>
          <w:smallCaps/>
          <w:sz w:val="22"/>
          <w:szCs w:val="22"/>
        </w:rPr>
        <w:t xml:space="preserve"> </w:t>
      </w:r>
      <w:hyperlink r:id="rId28" w:history="1">
        <w:r w:rsidRPr="00E17DE9">
          <w:rPr>
            <w:rStyle w:val="Lienhypertexte"/>
            <w:rFonts w:ascii="Calibri" w:hAnsi="Calibri" w:cs="Arial"/>
            <w:sz w:val="22"/>
            <w:szCs w:val="22"/>
          </w:rPr>
          <w:t>https://www.afd.fr/fr/ressources/guide-de-bonnes-pratiques-plans-de-surete</w:t>
        </w:r>
      </w:hyperlink>
    </w:p>
    <w:p w:rsidR="00B82660" w:rsidRDefault="00B82660" w:rsidP="00F8270C">
      <w:pPr>
        <w:rPr>
          <w:rFonts w:ascii="Calibri" w:hAnsi="Calibri"/>
          <w:smallCaps/>
          <w:sz w:val="22"/>
          <w:szCs w:val="22"/>
        </w:rPr>
      </w:pPr>
    </w:p>
    <w:p w:rsidR="007A624A" w:rsidRDefault="007A624A" w:rsidP="00F8270C">
      <w:pPr>
        <w:rPr>
          <w:rFonts w:ascii="Calibri" w:hAnsi="Calibri"/>
          <w:smallCaps/>
          <w:sz w:val="22"/>
          <w:szCs w:val="22"/>
        </w:rPr>
      </w:pPr>
    </w:p>
    <w:p w:rsidR="007A624A" w:rsidRPr="00E37592" w:rsidRDefault="007A624A" w:rsidP="00E37592">
      <w:pPr>
        <w:numPr>
          <w:ilvl w:val="0"/>
          <w:numId w:val="6"/>
        </w:numPr>
        <w:shd w:val="clear" w:color="auto" w:fill="548DD4"/>
        <w:tabs>
          <w:tab w:val="clear" w:pos="720"/>
          <w:tab w:val="num" w:pos="284"/>
        </w:tabs>
        <w:suppressAutoHyphens/>
        <w:ind w:left="284" w:hanging="284"/>
        <w:jc w:val="both"/>
        <w:rPr>
          <w:rFonts w:ascii="Calibri" w:hAnsi="Calibri"/>
          <w:b/>
          <w:smallCaps/>
          <w:color w:val="FFFFFF"/>
          <w:sz w:val="28"/>
        </w:rPr>
      </w:pPr>
      <w:r w:rsidRPr="00E37592">
        <w:rPr>
          <w:rFonts w:ascii="Calibri" w:hAnsi="Calibri"/>
          <w:b/>
          <w:smallCaps/>
          <w:color w:val="FFFFFF"/>
          <w:sz w:val="28"/>
        </w:rPr>
        <w:t xml:space="preserve">Calendrier </w:t>
      </w:r>
      <w:r w:rsidR="00E37592">
        <w:rPr>
          <w:rFonts w:ascii="Calibri" w:hAnsi="Calibri"/>
          <w:b/>
          <w:smallCaps/>
          <w:color w:val="FFFFFF"/>
          <w:sz w:val="28"/>
        </w:rPr>
        <w:t>de l’Appel à projets</w:t>
      </w:r>
      <w:r w:rsidRPr="00E37592">
        <w:rPr>
          <w:rFonts w:ascii="Calibri" w:hAnsi="Calibri"/>
          <w:b/>
          <w:smallCaps/>
          <w:color w:val="FFFFFF"/>
          <w:sz w:val="28"/>
        </w:rPr>
        <w:t xml:space="preserve"> </w:t>
      </w:r>
      <w:r w:rsidR="00E37592">
        <w:rPr>
          <w:rFonts w:ascii="Calibri" w:hAnsi="Calibri"/>
          <w:b/>
          <w:smallCaps/>
          <w:color w:val="FFFFFF"/>
          <w:sz w:val="28"/>
        </w:rPr>
        <w:t>et durée de l’intervention</w:t>
      </w:r>
    </w:p>
    <w:p w:rsidR="007A624A" w:rsidRDefault="007A624A" w:rsidP="00F8270C">
      <w:pPr>
        <w:rPr>
          <w:rFonts w:ascii="Calibri" w:hAnsi="Calibri"/>
          <w:smallCaps/>
          <w:sz w:val="22"/>
          <w:szCs w:val="22"/>
        </w:rPr>
      </w:pPr>
    </w:p>
    <w:p w:rsidR="00E37592" w:rsidRPr="00E17DE9" w:rsidRDefault="00E37592" w:rsidP="00E37592">
      <w:pPr>
        <w:numPr>
          <w:ilvl w:val="0"/>
          <w:numId w:val="49"/>
        </w:numPr>
        <w:suppressAutoHyphens/>
        <w:spacing w:after="120"/>
        <w:ind w:left="714" w:hanging="357"/>
        <w:jc w:val="both"/>
        <w:rPr>
          <w:rFonts w:ascii="Calibri" w:hAnsi="Calibri" w:cs="Arial"/>
          <w:b/>
          <w:sz w:val="22"/>
          <w:szCs w:val="22"/>
        </w:rPr>
      </w:pPr>
      <w:r>
        <w:rPr>
          <w:rFonts w:ascii="Calibri" w:hAnsi="Calibri" w:cs="Arial"/>
          <w:b/>
          <w:sz w:val="22"/>
          <w:szCs w:val="22"/>
        </w:rPr>
        <w:t xml:space="preserve">Calendrier </w:t>
      </w:r>
      <w:r w:rsidRPr="00E37592">
        <w:rPr>
          <w:rFonts w:ascii="Calibri" w:hAnsi="Calibri" w:cs="Arial"/>
          <w:b/>
          <w:sz w:val="22"/>
          <w:szCs w:val="22"/>
        </w:rPr>
        <w:t>indicatif de l’Appel à projets</w:t>
      </w:r>
    </w:p>
    <w:p w:rsidR="00E37592" w:rsidRDefault="00E37592" w:rsidP="00E37592">
      <w:pPr>
        <w:jc w:val="both"/>
        <w:rPr>
          <w:rFonts w:ascii="Calibri" w:hAnsi="Calibri"/>
          <w:sz w:val="22"/>
          <w:szCs w:val="22"/>
        </w:rPr>
      </w:pPr>
      <w:r>
        <w:rPr>
          <w:rFonts w:ascii="Calibri" w:hAnsi="Calibri"/>
          <w:sz w:val="22"/>
          <w:szCs w:val="22"/>
        </w:rPr>
        <w:t>Publication de l’Appel : 1</w:t>
      </w:r>
      <w:r w:rsidR="007D0ADF">
        <w:rPr>
          <w:rFonts w:ascii="Calibri" w:hAnsi="Calibri"/>
          <w:sz w:val="22"/>
          <w:szCs w:val="22"/>
        </w:rPr>
        <w:t>9</w:t>
      </w:r>
      <w:r>
        <w:rPr>
          <w:rFonts w:ascii="Calibri" w:hAnsi="Calibri"/>
          <w:sz w:val="22"/>
          <w:szCs w:val="22"/>
        </w:rPr>
        <w:t xml:space="preserve"> mai 2020</w:t>
      </w:r>
    </w:p>
    <w:p w:rsidR="00E37592" w:rsidRDefault="00E37592" w:rsidP="00E37592">
      <w:pPr>
        <w:jc w:val="both"/>
        <w:rPr>
          <w:rFonts w:ascii="Calibri" w:hAnsi="Calibri"/>
          <w:sz w:val="22"/>
          <w:szCs w:val="22"/>
        </w:rPr>
      </w:pPr>
      <w:r>
        <w:rPr>
          <w:rFonts w:ascii="Calibri" w:hAnsi="Calibri"/>
          <w:sz w:val="22"/>
          <w:szCs w:val="22"/>
        </w:rPr>
        <w:t>Date limite de réception des propositions : 14 août 2020</w:t>
      </w:r>
    </w:p>
    <w:p w:rsidR="00E37592" w:rsidRDefault="00E37592" w:rsidP="00E37592">
      <w:pPr>
        <w:jc w:val="both"/>
        <w:rPr>
          <w:rFonts w:ascii="Calibri" w:hAnsi="Calibri"/>
          <w:sz w:val="22"/>
          <w:szCs w:val="22"/>
        </w:rPr>
      </w:pPr>
      <w:r>
        <w:rPr>
          <w:rFonts w:ascii="Calibri" w:hAnsi="Calibri"/>
          <w:sz w:val="22"/>
          <w:szCs w:val="22"/>
        </w:rPr>
        <w:t>Ouverture des propositions :</w:t>
      </w:r>
      <w:r w:rsidR="00B82660">
        <w:rPr>
          <w:rFonts w:ascii="Calibri" w:hAnsi="Calibri"/>
          <w:sz w:val="22"/>
          <w:szCs w:val="22"/>
        </w:rPr>
        <w:t xml:space="preserve"> 17 août 2020</w:t>
      </w:r>
    </w:p>
    <w:p w:rsidR="00E37592" w:rsidRDefault="00E37592" w:rsidP="00E37592">
      <w:pPr>
        <w:jc w:val="both"/>
        <w:rPr>
          <w:rFonts w:ascii="Calibri" w:hAnsi="Calibri"/>
          <w:sz w:val="22"/>
          <w:szCs w:val="22"/>
        </w:rPr>
      </w:pPr>
      <w:r>
        <w:rPr>
          <w:rFonts w:ascii="Calibri" w:hAnsi="Calibri"/>
          <w:sz w:val="22"/>
          <w:szCs w:val="22"/>
        </w:rPr>
        <w:t xml:space="preserve">Analyse des propositions : </w:t>
      </w:r>
      <w:r w:rsidR="00B82660">
        <w:rPr>
          <w:rFonts w:ascii="Calibri" w:hAnsi="Calibri"/>
          <w:sz w:val="22"/>
          <w:szCs w:val="22"/>
        </w:rPr>
        <w:t>24 août 2020</w:t>
      </w:r>
    </w:p>
    <w:p w:rsidR="00E37592" w:rsidRDefault="00E37592" w:rsidP="00E37592">
      <w:pPr>
        <w:jc w:val="both"/>
        <w:rPr>
          <w:rFonts w:ascii="Calibri" w:hAnsi="Calibri"/>
          <w:sz w:val="22"/>
          <w:szCs w:val="22"/>
        </w:rPr>
      </w:pPr>
      <w:r>
        <w:rPr>
          <w:rFonts w:ascii="Calibri" w:hAnsi="Calibri"/>
          <w:sz w:val="22"/>
          <w:szCs w:val="22"/>
        </w:rPr>
        <w:t>Sélection du projet retenu :</w:t>
      </w:r>
      <w:r w:rsidR="00B82660">
        <w:rPr>
          <w:rFonts w:ascii="Calibri" w:hAnsi="Calibri"/>
          <w:sz w:val="22"/>
          <w:szCs w:val="22"/>
        </w:rPr>
        <w:t xml:space="preserve"> 28 août 2020</w:t>
      </w:r>
    </w:p>
    <w:p w:rsidR="00E37592" w:rsidRDefault="00E37592" w:rsidP="00E37592">
      <w:pPr>
        <w:jc w:val="both"/>
        <w:rPr>
          <w:rFonts w:ascii="Calibri" w:hAnsi="Calibri"/>
          <w:sz w:val="22"/>
          <w:szCs w:val="22"/>
        </w:rPr>
      </w:pPr>
      <w:r>
        <w:rPr>
          <w:rFonts w:ascii="Calibri" w:hAnsi="Calibri"/>
          <w:sz w:val="22"/>
          <w:szCs w:val="22"/>
        </w:rPr>
        <w:t>Démarrage de la période d’instruction :</w:t>
      </w:r>
      <w:r w:rsidR="00B82660">
        <w:rPr>
          <w:rFonts w:ascii="Calibri" w:hAnsi="Calibri"/>
          <w:sz w:val="22"/>
          <w:szCs w:val="22"/>
        </w:rPr>
        <w:t xml:space="preserve"> 1</w:t>
      </w:r>
      <w:r w:rsidR="00B82660" w:rsidRPr="00B82660">
        <w:rPr>
          <w:rFonts w:ascii="Calibri" w:hAnsi="Calibri"/>
          <w:sz w:val="22"/>
          <w:szCs w:val="22"/>
          <w:vertAlign w:val="superscript"/>
        </w:rPr>
        <w:t>er</w:t>
      </w:r>
      <w:r w:rsidR="00B82660">
        <w:rPr>
          <w:rFonts w:ascii="Calibri" w:hAnsi="Calibri"/>
          <w:sz w:val="22"/>
          <w:szCs w:val="22"/>
        </w:rPr>
        <w:t xml:space="preserve"> septembre 2020</w:t>
      </w:r>
    </w:p>
    <w:p w:rsidR="00E37592" w:rsidRDefault="00E37592" w:rsidP="00E37592">
      <w:pPr>
        <w:jc w:val="both"/>
        <w:rPr>
          <w:rFonts w:ascii="Calibri" w:hAnsi="Calibri"/>
          <w:sz w:val="22"/>
          <w:szCs w:val="22"/>
        </w:rPr>
      </w:pPr>
      <w:r>
        <w:rPr>
          <w:rFonts w:ascii="Calibri" w:hAnsi="Calibri"/>
          <w:sz w:val="22"/>
          <w:szCs w:val="22"/>
        </w:rPr>
        <w:t>Signature de la convention :</w:t>
      </w:r>
      <w:r w:rsidR="00B82660">
        <w:rPr>
          <w:rFonts w:ascii="Calibri" w:hAnsi="Calibri"/>
          <w:sz w:val="22"/>
          <w:szCs w:val="22"/>
        </w:rPr>
        <w:t xml:space="preserve"> 16 novembre 2020</w:t>
      </w:r>
    </w:p>
    <w:p w:rsidR="00E37592" w:rsidRPr="00E37592" w:rsidRDefault="00E37592" w:rsidP="00E37592">
      <w:pPr>
        <w:jc w:val="both"/>
        <w:rPr>
          <w:rFonts w:ascii="Calibri" w:hAnsi="Calibri"/>
          <w:sz w:val="22"/>
          <w:szCs w:val="22"/>
        </w:rPr>
      </w:pPr>
      <w:r>
        <w:rPr>
          <w:rFonts w:ascii="Calibri" w:hAnsi="Calibri"/>
          <w:sz w:val="22"/>
          <w:szCs w:val="22"/>
        </w:rPr>
        <w:t>Démarrage du projet :</w:t>
      </w:r>
      <w:r w:rsidR="00B82660">
        <w:rPr>
          <w:rFonts w:ascii="Calibri" w:hAnsi="Calibri"/>
          <w:sz w:val="22"/>
          <w:szCs w:val="22"/>
        </w:rPr>
        <w:t xml:space="preserve"> </w:t>
      </w:r>
      <w:r w:rsidR="006A1986">
        <w:rPr>
          <w:rFonts w:ascii="Calibri" w:hAnsi="Calibri"/>
          <w:sz w:val="22"/>
          <w:szCs w:val="22"/>
        </w:rPr>
        <w:t>1</w:t>
      </w:r>
      <w:r w:rsidR="006A1986" w:rsidRPr="006A1986">
        <w:rPr>
          <w:rFonts w:ascii="Calibri" w:hAnsi="Calibri"/>
          <w:sz w:val="22"/>
          <w:szCs w:val="22"/>
          <w:vertAlign w:val="superscript"/>
        </w:rPr>
        <w:t>er</w:t>
      </w:r>
      <w:r w:rsidR="006A1986">
        <w:rPr>
          <w:rFonts w:ascii="Calibri" w:hAnsi="Calibri"/>
          <w:sz w:val="22"/>
          <w:szCs w:val="22"/>
        </w:rPr>
        <w:t xml:space="preserve"> trimestre 2021</w:t>
      </w:r>
    </w:p>
    <w:p w:rsidR="00E37592" w:rsidRDefault="00E37592" w:rsidP="00E37592">
      <w:pPr>
        <w:suppressAutoHyphens/>
        <w:ind w:left="720"/>
        <w:jc w:val="both"/>
        <w:rPr>
          <w:rFonts w:ascii="Calibri" w:hAnsi="Calibri" w:cs="Arial"/>
          <w:b/>
          <w:sz w:val="22"/>
          <w:szCs w:val="22"/>
        </w:rPr>
      </w:pPr>
    </w:p>
    <w:p w:rsidR="00E37592" w:rsidRPr="00E17DE9" w:rsidRDefault="00E37592" w:rsidP="00E37592">
      <w:pPr>
        <w:numPr>
          <w:ilvl w:val="0"/>
          <w:numId w:val="49"/>
        </w:numPr>
        <w:suppressAutoHyphens/>
        <w:spacing w:after="120"/>
        <w:ind w:left="714" w:hanging="357"/>
        <w:jc w:val="both"/>
        <w:rPr>
          <w:rFonts w:ascii="Calibri" w:hAnsi="Calibri" w:cs="Arial"/>
          <w:b/>
          <w:sz w:val="22"/>
          <w:szCs w:val="22"/>
        </w:rPr>
      </w:pPr>
      <w:r>
        <w:rPr>
          <w:rFonts w:ascii="Calibri" w:hAnsi="Calibri" w:cs="Arial"/>
          <w:b/>
          <w:sz w:val="22"/>
          <w:szCs w:val="22"/>
        </w:rPr>
        <w:t>Durée</w:t>
      </w:r>
    </w:p>
    <w:p w:rsidR="00E37592" w:rsidRPr="003C52F6" w:rsidRDefault="00E37592" w:rsidP="00E37592">
      <w:pPr>
        <w:jc w:val="both"/>
        <w:rPr>
          <w:rFonts w:ascii="Calibri" w:hAnsi="Calibri" w:cs="Calibri"/>
          <w:color w:val="222222"/>
          <w:sz w:val="22"/>
          <w:szCs w:val="22"/>
        </w:rPr>
      </w:pPr>
      <w:r w:rsidRPr="00B82660">
        <w:rPr>
          <w:rFonts w:ascii="Calibri" w:hAnsi="Calibri"/>
          <w:sz w:val="22"/>
          <w:szCs w:val="22"/>
        </w:rPr>
        <w:t xml:space="preserve">Dans le cadre de l’Appel, l’AFD se propose de contribuer au financement de dépenses nécessaires à la réalisation de projets conçus et définis par les OSC, seules ou en consortium, </w:t>
      </w:r>
      <w:r w:rsidRPr="00B82660">
        <w:rPr>
          <w:rFonts w:ascii="Calibri" w:hAnsi="Calibri"/>
          <w:color w:val="000000"/>
          <w:sz w:val="22"/>
          <w:szCs w:val="22"/>
        </w:rPr>
        <w:t>pour une durée de 36  à 48 mois</w:t>
      </w:r>
    </w:p>
    <w:p w:rsidR="00E37592" w:rsidRPr="00E37592" w:rsidRDefault="00E37592" w:rsidP="00E37592">
      <w:pPr>
        <w:jc w:val="both"/>
        <w:rPr>
          <w:rFonts w:ascii="Calibri" w:hAnsi="Calibri"/>
          <w:sz w:val="22"/>
          <w:szCs w:val="22"/>
        </w:rPr>
      </w:pPr>
    </w:p>
    <w:p w:rsidR="00E37592" w:rsidRPr="00E37592" w:rsidRDefault="00E37592" w:rsidP="00E37592">
      <w:pPr>
        <w:jc w:val="both"/>
        <w:rPr>
          <w:rFonts w:ascii="Calibri" w:hAnsi="Calibri"/>
          <w:sz w:val="22"/>
          <w:szCs w:val="22"/>
        </w:rPr>
      </w:pPr>
    </w:p>
    <w:p w:rsidR="00E37592" w:rsidRPr="00E37592" w:rsidRDefault="00E37592" w:rsidP="00E37592">
      <w:pPr>
        <w:jc w:val="both"/>
        <w:rPr>
          <w:rFonts w:ascii="Calibri" w:hAnsi="Calibri"/>
          <w:sz w:val="22"/>
          <w:szCs w:val="22"/>
        </w:rPr>
      </w:pPr>
    </w:p>
    <w:p w:rsidR="00E37592" w:rsidRPr="00E37592" w:rsidRDefault="00E37592" w:rsidP="00E37592">
      <w:pPr>
        <w:jc w:val="both"/>
        <w:rPr>
          <w:rFonts w:ascii="Calibri" w:hAnsi="Calibri"/>
          <w:sz w:val="22"/>
          <w:szCs w:val="22"/>
        </w:rPr>
      </w:pPr>
    </w:p>
    <w:sectPr w:rsidR="00E37592" w:rsidRPr="00E37592" w:rsidSect="00F8270C">
      <w:footerReference w:type="default" r:id="rId2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04" w:rsidRDefault="00E97A04">
      <w:r>
        <w:separator/>
      </w:r>
    </w:p>
  </w:endnote>
  <w:endnote w:type="continuationSeparator" w:id="0">
    <w:p w:rsidR="00E97A04" w:rsidRDefault="00E9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45A" w:rsidRDefault="0000445A" w:rsidP="00F8270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0445A" w:rsidRDefault="0000445A" w:rsidP="00F8270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45A" w:rsidRPr="00496BBF" w:rsidRDefault="0000445A" w:rsidP="00F8270C">
    <w:pPr>
      <w:pStyle w:val="Pieddepage"/>
      <w:framePr w:wrap="around" w:vAnchor="text" w:hAnchor="page" w:x="10696" w:y="9"/>
      <w:rPr>
        <w:rStyle w:val="Numrodepage"/>
        <w:rFonts w:ascii="Calibri" w:hAnsi="Calibri" w:cs="Calibri"/>
        <w:color w:val="548DD4"/>
      </w:rPr>
    </w:pPr>
    <w:r w:rsidRPr="00496BBF">
      <w:rPr>
        <w:rStyle w:val="Numrodepage"/>
        <w:rFonts w:ascii="Calibri" w:hAnsi="Calibri" w:cs="Calibri"/>
        <w:color w:val="548DD4"/>
      </w:rPr>
      <w:fldChar w:fldCharType="begin"/>
    </w:r>
    <w:r>
      <w:rPr>
        <w:rStyle w:val="Numrodepage"/>
        <w:rFonts w:ascii="Calibri" w:hAnsi="Calibri" w:cs="Calibri"/>
        <w:color w:val="548DD4"/>
      </w:rPr>
      <w:instrText>PAGE</w:instrText>
    </w:r>
    <w:r w:rsidRPr="00496BBF">
      <w:rPr>
        <w:rStyle w:val="Numrodepage"/>
        <w:rFonts w:ascii="Calibri" w:hAnsi="Calibri" w:cs="Calibri"/>
        <w:color w:val="548DD4"/>
      </w:rPr>
      <w:instrText xml:space="preserve">  </w:instrText>
    </w:r>
    <w:r w:rsidRPr="00496BBF">
      <w:rPr>
        <w:rStyle w:val="Numrodepage"/>
        <w:rFonts w:ascii="Calibri" w:hAnsi="Calibri" w:cs="Calibri"/>
        <w:color w:val="548DD4"/>
      </w:rPr>
      <w:fldChar w:fldCharType="separate"/>
    </w:r>
    <w:r w:rsidR="00FA00B8">
      <w:rPr>
        <w:rStyle w:val="Numrodepage"/>
        <w:rFonts w:ascii="Calibri" w:hAnsi="Calibri" w:cs="Calibri"/>
        <w:noProof/>
        <w:color w:val="548DD4"/>
      </w:rPr>
      <w:t>1</w:t>
    </w:r>
    <w:r w:rsidRPr="00496BBF">
      <w:rPr>
        <w:rStyle w:val="Numrodepage"/>
        <w:rFonts w:ascii="Calibri" w:hAnsi="Calibri" w:cs="Calibri"/>
        <w:color w:val="548DD4"/>
      </w:rPr>
      <w:fldChar w:fldCharType="end"/>
    </w:r>
  </w:p>
  <w:p w:rsidR="0000445A" w:rsidRPr="00F10EE5" w:rsidRDefault="0000445A" w:rsidP="00F8270C">
    <w:pPr>
      <w:pStyle w:val="En-tte"/>
      <w:rPr>
        <w:rFonts w:ascii="Calibri" w:hAnsi="Calibri" w:cs="Calibri"/>
        <w:b/>
        <w:color w:val="548DD4"/>
        <w:sz w:val="18"/>
        <w:szCs w:val="18"/>
        <w:lang w:val="fr-FR"/>
      </w:rPr>
    </w:pPr>
    <w:r w:rsidRPr="00F10EE5">
      <w:rPr>
        <w:rFonts w:ascii="Calibri" w:hAnsi="Calibri" w:cs="Calibri"/>
        <w:b/>
        <w:color w:val="548DD4"/>
        <w:sz w:val="18"/>
        <w:szCs w:val="18"/>
      </w:rPr>
      <w:t>Appel à projets Crise et sortie de crise – AFD</w:t>
    </w:r>
  </w:p>
  <w:p w:rsidR="0000445A" w:rsidRPr="00F10EE5" w:rsidRDefault="0000445A" w:rsidP="00F8270C">
    <w:pPr>
      <w:pStyle w:val="En-tte"/>
      <w:rPr>
        <w:rFonts w:ascii="Calibri" w:hAnsi="Calibri" w:cs="Calibri"/>
        <w:b/>
        <w:color w:val="548DD4"/>
        <w:sz w:val="18"/>
        <w:szCs w:val="18"/>
        <w:lang w:val="fr-FR"/>
      </w:rPr>
    </w:pPr>
    <w:r w:rsidRPr="00F10EE5">
      <w:rPr>
        <w:rFonts w:ascii="Calibri" w:hAnsi="Calibri" w:cs="Calibri"/>
        <w:b/>
        <w:color w:val="548DD4"/>
        <w:sz w:val="18"/>
        <w:szCs w:val="18"/>
        <w:lang w:val="fr-FR"/>
      </w:rPr>
      <w:t>Appui au maintien à l’école des enfants vulnérables au Liban</w:t>
    </w:r>
  </w:p>
  <w:p w:rsidR="0000445A" w:rsidRDefault="0000445A" w:rsidP="00F8270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45A" w:rsidRPr="0012420A" w:rsidRDefault="0000445A">
    <w:pPr>
      <w:pStyle w:val="Pieddepage"/>
      <w:jc w:val="right"/>
      <w:rPr>
        <w:rFonts w:ascii="Calibri" w:hAnsi="Calibri"/>
        <w:sz w:val="22"/>
      </w:rPr>
    </w:pPr>
    <w:r w:rsidRPr="0012420A">
      <w:rPr>
        <w:rFonts w:ascii="Calibri" w:hAnsi="Calibri"/>
        <w:sz w:val="22"/>
      </w:rPr>
      <w:fldChar w:fldCharType="begin"/>
    </w:r>
    <w:r w:rsidRPr="0012420A">
      <w:rPr>
        <w:rFonts w:ascii="Calibri" w:hAnsi="Calibri"/>
        <w:sz w:val="22"/>
      </w:rPr>
      <w:instrText>PAGE   \* MERGEFORMAT</w:instrText>
    </w:r>
    <w:r w:rsidRPr="0012420A">
      <w:rPr>
        <w:rFonts w:ascii="Calibri" w:hAnsi="Calibri"/>
        <w:sz w:val="22"/>
      </w:rPr>
      <w:fldChar w:fldCharType="separate"/>
    </w:r>
    <w:r w:rsidR="00A13D9A">
      <w:rPr>
        <w:rFonts w:ascii="Calibri" w:hAnsi="Calibri"/>
        <w:noProof/>
        <w:sz w:val="22"/>
      </w:rPr>
      <w:t>31</w:t>
    </w:r>
    <w:r w:rsidRPr="0012420A">
      <w:rPr>
        <w:rFonts w:ascii="Calibri" w:hAnsi="Calibri"/>
        <w:sz w:val="22"/>
      </w:rPr>
      <w:fldChar w:fldCharType="end"/>
    </w:r>
  </w:p>
  <w:p w:rsidR="0000445A" w:rsidRDefault="000044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04" w:rsidRDefault="00E97A04">
      <w:r>
        <w:separator/>
      </w:r>
    </w:p>
  </w:footnote>
  <w:footnote w:type="continuationSeparator" w:id="0">
    <w:p w:rsidR="00E97A04" w:rsidRDefault="00E97A04">
      <w:r>
        <w:continuationSeparator/>
      </w:r>
    </w:p>
  </w:footnote>
  <w:footnote w:id="1">
    <w:p w:rsidR="0000445A" w:rsidRPr="0073400A" w:rsidRDefault="0000445A">
      <w:pPr>
        <w:pStyle w:val="Notedebasdepage"/>
        <w:rPr>
          <w:sz w:val="16"/>
          <w:lang w:val="fr-FR"/>
        </w:rPr>
      </w:pPr>
      <w:r w:rsidRPr="0073400A">
        <w:rPr>
          <w:rStyle w:val="Appelnotedebasdep"/>
          <w:sz w:val="16"/>
        </w:rPr>
        <w:footnoteRef/>
      </w:r>
      <w:r w:rsidRPr="0073400A">
        <w:rPr>
          <w:sz w:val="16"/>
          <w:lang w:val="fr-FR"/>
        </w:rPr>
        <w:t xml:space="preserve"> Le modèle figurant en annexe </w:t>
      </w:r>
      <w:r>
        <w:rPr>
          <w:sz w:val="16"/>
          <w:lang w:val="fr-FR"/>
        </w:rPr>
        <w:t>2 pourra être utilisé à cet effet.</w:t>
      </w:r>
    </w:p>
  </w:footnote>
  <w:footnote w:id="2">
    <w:p w:rsidR="0000445A" w:rsidRPr="004F661D" w:rsidRDefault="0000445A" w:rsidP="00F8270C">
      <w:pPr>
        <w:pStyle w:val="Notedebasdepage"/>
        <w:jc w:val="both"/>
        <w:rPr>
          <w:lang w:val="fr-FR"/>
        </w:rPr>
      </w:pPr>
      <w:r w:rsidRPr="007F2728">
        <w:rPr>
          <w:rStyle w:val="Appelnotedebasdep"/>
        </w:rPr>
        <w:footnoteRef/>
      </w:r>
      <w:r w:rsidRPr="004F661D">
        <w:rPr>
          <w:lang w:val="fr-FR"/>
        </w:rPr>
        <w:t xml:space="preserve"> </w:t>
      </w:r>
      <w:r w:rsidRPr="004F661D">
        <w:rPr>
          <w:sz w:val="18"/>
          <w:szCs w:val="18"/>
          <w:lang w:val="fr-FR"/>
        </w:rPr>
        <w:t>Joindre au dossier administratif le document stratégique de l’O</w:t>
      </w:r>
      <w:r>
        <w:rPr>
          <w:sz w:val="18"/>
          <w:szCs w:val="18"/>
          <w:lang w:val="fr-FR"/>
        </w:rPr>
        <w:t>SC</w:t>
      </w:r>
      <w:r w:rsidRPr="004F661D">
        <w:rPr>
          <w:sz w:val="18"/>
          <w:szCs w:val="18"/>
          <w:lang w:val="fr-FR"/>
        </w:rPr>
        <w:t>, ce document est obligatoire pour présenter une demande de subvention dans le cadre d’une convention-programme.</w:t>
      </w:r>
    </w:p>
  </w:footnote>
  <w:footnote w:id="3">
    <w:p w:rsidR="0000445A" w:rsidRPr="004F661D" w:rsidRDefault="0000445A" w:rsidP="00F8270C">
      <w:pPr>
        <w:pStyle w:val="Notedebasdepage"/>
        <w:jc w:val="both"/>
        <w:rPr>
          <w:sz w:val="18"/>
          <w:szCs w:val="18"/>
          <w:lang w:val="fr-FR"/>
        </w:rPr>
      </w:pPr>
      <w:r w:rsidRPr="007F2728">
        <w:rPr>
          <w:rStyle w:val="Appelnotedebasdep"/>
        </w:rPr>
        <w:footnoteRef/>
      </w:r>
      <w:r w:rsidRPr="004F661D">
        <w:rPr>
          <w:lang w:val="fr-FR"/>
        </w:rPr>
        <w:t xml:space="preserve"> </w:t>
      </w:r>
      <w:r w:rsidRPr="004F661D">
        <w:rPr>
          <w:sz w:val="18"/>
          <w:szCs w:val="18"/>
          <w:lang w:val="fr-FR"/>
        </w:rPr>
        <w:t>Joindre au dossier administratif la liste des personnes habilitées à signer les conventions et tout autre document officiel pour l'association.</w:t>
      </w:r>
    </w:p>
  </w:footnote>
  <w:footnote w:id="4">
    <w:p w:rsidR="0000445A" w:rsidRPr="004F661D" w:rsidRDefault="0000445A" w:rsidP="00F8270C">
      <w:pPr>
        <w:pStyle w:val="Notedebasdepage"/>
        <w:jc w:val="both"/>
        <w:rPr>
          <w:rFonts w:ascii="Arial" w:hAnsi="Arial" w:cs="Arial"/>
          <w:sz w:val="16"/>
          <w:szCs w:val="16"/>
          <w:lang w:val="fr-FR"/>
        </w:rPr>
      </w:pPr>
      <w:r w:rsidRPr="0069320A">
        <w:rPr>
          <w:rStyle w:val="Appelnotedebasdep"/>
          <w:sz w:val="18"/>
          <w:szCs w:val="18"/>
        </w:rPr>
        <w:footnoteRef/>
      </w:r>
      <w:r w:rsidRPr="004F661D">
        <w:rPr>
          <w:sz w:val="18"/>
          <w:szCs w:val="18"/>
          <w:lang w:val="fr-FR"/>
        </w:rPr>
        <w:t xml:space="preserve"> Joindre la liste détaillée au dossier administratif.</w:t>
      </w:r>
    </w:p>
  </w:footnote>
  <w:footnote w:id="5">
    <w:p w:rsidR="0000445A" w:rsidRPr="004F661D" w:rsidRDefault="0000445A" w:rsidP="00F8270C">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Une </w:t>
      </w:r>
      <w:r w:rsidRPr="004F661D">
        <w:rPr>
          <w:b/>
          <w:bCs/>
          <w:sz w:val="18"/>
          <w:szCs w:val="18"/>
          <w:lang w:val="fr-FR"/>
        </w:rPr>
        <w:t>personne politiquement exposée (PPE)</w:t>
      </w:r>
      <w:r w:rsidRPr="004F661D">
        <w:rPr>
          <w:sz w:val="18"/>
          <w:szCs w:val="18"/>
          <w:lang w:val="fr-FR"/>
        </w:rPr>
        <w:t xml:space="preserve"> est une personne qui exerce ou a exercé d'importantes fonctions publiques dans un pays étranger ; par exemple, de chef d'État ou de gouvernement, de politiciens de haut rang, de hauts responsables au sein des pouvoirs publics, de magistrats ou militaires de haut rang, de dirigeants d'une entreprise publique ou de responsables de parti politique. Les relations d'affaires avec </w:t>
      </w:r>
      <w:r w:rsidRPr="004F661D">
        <w:rPr>
          <w:i/>
          <w:iCs/>
          <w:sz w:val="18"/>
          <w:szCs w:val="18"/>
          <w:u w:val="single"/>
          <w:lang w:val="fr-FR"/>
        </w:rPr>
        <w:t>les membres de la famille d'une PPE ou les personnes qui lui sont étroitement associées</w:t>
      </w:r>
      <w:r w:rsidRPr="004F661D">
        <w:rPr>
          <w:sz w:val="18"/>
          <w:szCs w:val="18"/>
          <w:lang w:val="fr-FR"/>
        </w:rPr>
        <w:t xml:space="preserve"> présentent, sur le plan de la réputation, des risques similaires à ceux liés aux PPE elles-mêmes. Cette expression ne couvre pas les personnes de rang moyen ou inférieur relevant des catégories mentionnées ci-dessus.</w:t>
      </w:r>
    </w:p>
  </w:footnote>
  <w:footnote w:id="6">
    <w:p w:rsidR="0000445A" w:rsidRPr="004F661D" w:rsidRDefault="0000445A" w:rsidP="00F8270C">
      <w:pPr>
        <w:pStyle w:val="Notedebasdepage"/>
        <w:jc w:val="both"/>
        <w:rPr>
          <w:sz w:val="16"/>
          <w:szCs w:val="16"/>
          <w:lang w:val="fr-FR"/>
        </w:rPr>
      </w:pPr>
      <w:r w:rsidRPr="0069320A">
        <w:rPr>
          <w:rStyle w:val="Appelnotedebasdep"/>
          <w:sz w:val="18"/>
          <w:szCs w:val="18"/>
        </w:rPr>
        <w:footnoteRef/>
      </w:r>
      <w:r w:rsidRPr="004F661D">
        <w:rPr>
          <w:sz w:val="18"/>
          <w:szCs w:val="18"/>
          <w:lang w:val="fr-FR"/>
        </w:rPr>
        <w:t xml:space="preserve"> Equivalent Temps Plein.</w:t>
      </w:r>
    </w:p>
  </w:footnote>
  <w:footnote w:id="7">
    <w:p w:rsidR="0000445A" w:rsidRPr="004F661D" w:rsidRDefault="0000445A" w:rsidP="00F8270C">
      <w:pPr>
        <w:pStyle w:val="Notedebasdepage"/>
        <w:jc w:val="both"/>
        <w:rPr>
          <w:sz w:val="18"/>
          <w:szCs w:val="18"/>
          <w:lang w:val="fr-FR"/>
        </w:rPr>
      </w:pPr>
      <w:r w:rsidRPr="0069320A">
        <w:rPr>
          <w:rStyle w:val="Appelnotedebasdep"/>
          <w:sz w:val="18"/>
          <w:szCs w:val="18"/>
        </w:rPr>
        <w:footnoteRef/>
      </w:r>
      <w:r w:rsidRPr="004F661D">
        <w:rPr>
          <w:sz w:val="18"/>
          <w:szCs w:val="18"/>
          <w:lang w:val="fr-FR"/>
        </w:rPr>
        <w:t xml:space="preserve"> </w:t>
      </w:r>
      <w:r w:rsidRPr="004F661D">
        <w:rPr>
          <w:rFonts w:cs="Arial"/>
          <w:bCs/>
          <w:sz w:val="18"/>
          <w:szCs w:val="18"/>
          <w:lang w:val="fr-FR"/>
        </w:rPr>
        <w:t>Activités de Solidarité internationale et Education au Développement.</w:t>
      </w:r>
    </w:p>
  </w:footnote>
  <w:footnote w:id="8">
    <w:p w:rsidR="0000445A" w:rsidRPr="004F661D" w:rsidRDefault="0000445A" w:rsidP="00F8270C">
      <w:pPr>
        <w:pStyle w:val="Notedebasdepage"/>
        <w:jc w:val="both"/>
        <w:rPr>
          <w:rFonts w:cs="Arial"/>
          <w:bCs/>
          <w:sz w:val="18"/>
          <w:szCs w:val="18"/>
          <w:lang w:val="fr-FR"/>
        </w:rPr>
      </w:pPr>
      <w:r>
        <w:rPr>
          <w:rStyle w:val="Appelnotedebasdep"/>
        </w:rPr>
        <w:footnoteRef/>
      </w:r>
      <w:r w:rsidRPr="004F661D">
        <w:rPr>
          <w:lang w:val="fr-FR"/>
        </w:rPr>
        <w:t xml:space="preserve"> </w:t>
      </w:r>
      <w:r w:rsidRPr="004F661D">
        <w:rPr>
          <w:rFonts w:cs="Arial"/>
          <w:bCs/>
          <w:sz w:val="18"/>
          <w:szCs w:val="18"/>
          <w:lang w:val="fr-FR"/>
        </w:rPr>
        <w:t>Comptabiliser ici l’ensemble des fonds d’origine publique : subventions et prestations ; fonds publics d’origine locale, nationale, internationale, etc.</w:t>
      </w:r>
    </w:p>
  </w:footnote>
  <w:footnote w:id="9">
    <w:p w:rsidR="0000445A" w:rsidRPr="004F661D" w:rsidRDefault="0000445A" w:rsidP="00F8270C">
      <w:pPr>
        <w:pStyle w:val="Notedebasdepage"/>
        <w:jc w:val="both"/>
        <w:rPr>
          <w:lang w:val="fr-FR"/>
        </w:rPr>
      </w:pPr>
      <w:r w:rsidRPr="004F661D">
        <w:rPr>
          <w:rFonts w:cs="Arial"/>
          <w:bCs/>
          <w:sz w:val="18"/>
          <w:szCs w:val="18"/>
          <w:lang w:val="fr-FR"/>
        </w:rPr>
        <w:footnoteRef/>
      </w:r>
      <w:r w:rsidRPr="004F661D">
        <w:rPr>
          <w:rFonts w:cs="Arial"/>
          <w:bCs/>
          <w:sz w:val="18"/>
          <w:szCs w:val="18"/>
          <w:lang w:val="fr-FR"/>
        </w:rPr>
        <w:t xml:space="preserve"> Veuillez lister ici l’ensemble des contributeurs privés </w:t>
      </w:r>
      <w:r w:rsidRPr="00A17EDA">
        <w:rPr>
          <w:bCs/>
          <w:sz w:val="18"/>
          <w:szCs w:val="18"/>
          <w:lang w:val="fr-FR"/>
        </w:rPr>
        <w:t>apportant une contribution supérieure ou égale à 10% du budget total de l’</w:t>
      </w:r>
      <w:r w:rsidRPr="00145CC0">
        <w:rPr>
          <w:rFonts w:ascii="Calibri" w:hAnsi="Calibri"/>
          <w:sz w:val="18"/>
          <w:szCs w:val="22"/>
          <w:lang w:val="fr-FR"/>
        </w:rPr>
        <w:t>OSC</w:t>
      </w:r>
      <w:r w:rsidRPr="00A17EDA">
        <w:rPr>
          <w:bCs/>
          <w:sz w:val="18"/>
          <w:szCs w:val="18"/>
          <w:lang w:val="fr-FR"/>
        </w:rPr>
        <w:t xml:space="preserve"> (en référence aux derniers comptes annuels validés en Assemblée Générale). S’il s’agit d’une personne morale, communiquer la liste des membres du Conseil d’Administration de cet organisme (nom, prénom, fonction et adresse) ou s’il s’agit d’une personne physique, communiquer son identité (nom</w:t>
      </w:r>
      <w:r w:rsidRPr="004F661D">
        <w:rPr>
          <w:rFonts w:cs="Arial"/>
          <w:bCs/>
          <w:sz w:val="18"/>
          <w:szCs w:val="18"/>
          <w:lang w:val="fr-FR"/>
        </w:rPr>
        <w:t>, prénom, fonction et adresse)</w:t>
      </w:r>
      <w:r w:rsidRPr="004F661D">
        <w:rPr>
          <w:lang w:val="fr-FR"/>
        </w:rPr>
        <w:t xml:space="preserve"> </w:t>
      </w:r>
    </w:p>
  </w:footnote>
  <w:footnote w:id="10">
    <w:p w:rsidR="0000445A" w:rsidRPr="00AD3F3C" w:rsidRDefault="0000445A" w:rsidP="002578BD">
      <w:pPr>
        <w:pStyle w:val="Notedebasdepage"/>
        <w:spacing w:after="0"/>
        <w:ind w:left="431" w:hanging="431"/>
        <w:jc w:val="both"/>
        <w:rPr>
          <w:rFonts w:ascii="Calibri" w:hAnsi="Calibri"/>
          <w:sz w:val="20"/>
          <w:szCs w:val="20"/>
          <w:lang w:val="fr-FR"/>
        </w:rPr>
      </w:pPr>
      <w:r w:rsidRPr="00AD3F3C">
        <w:rPr>
          <w:rStyle w:val="Appelnotedebasdep"/>
          <w:rFonts w:ascii="Calibri" w:hAnsi="Calibri"/>
          <w:sz w:val="20"/>
          <w:szCs w:val="20"/>
        </w:rPr>
        <w:footnoteRef/>
      </w:r>
      <w:r w:rsidRPr="00AD3F3C">
        <w:rPr>
          <w:rFonts w:ascii="Calibri" w:hAnsi="Calibri"/>
          <w:sz w:val="20"/>
          <w:szCs w:val="20"/>
          <w:lang w:val="fr-FR"/>
        </w:rPr>
        <w:t xml:space="preserve"> Chiffres du Haut-commissariat des Nations unies pour les réfugiés, septembre 2018.</w:t>
      </w:r>
    </w:p>
  </w:footnote>
  <w:footnote w:id="11">
    <w:p w:rsidR="00105B4A" w:rsidRPr="00AD3F3C" w:rsidRDefault="00105B4A" w:rsidP="00105B4A">
      <w:pPr>
        <w:pStyle w:val="Notedebasdepage"/>
        <w:spacing w:after="0"/>
        <w:ind w:left="431" w:hanging="431"/>
        <w:rPr>
          <w:rFonts w:ascii="Calibri" w:hAnsi="Calibri"/>
        </w:rPr>
      </w:pPr>
      <w:r w:rsidRPr="00AD3F3C">
        <w:rPr>
          <w:rStyle w:val="Appelnotedebasdep"/>
          <w:rFonts w:ascii="Calibri" w:hAnsi="Calibri"/>
          <w:sz w:val="20"/>
        </w:rPr>
        <w:footnoteRef/>
      </w:r>
      <w:r w:rsidRPr="00AD3F3C">
        <w:rPr>
          <w:rFonts w:ascii="Calibri" w:hAnsi="Calibri"/>
          <w:sz w:val="20"/>
        </w:rPr>
        <w:t xml:space="preserve"> 2019 Vulnerability Assessment of Syrian Refugees in Lebanon.</w:t>
      </w:r>
    </w:p>
  </w:footnote>
  <w:footnote w:id="12">
    <w:p w:rsidR="0000445A" w:rsidRPr="00C0453C" w:rsidRDefault="0000445A" w:rsidP="001777D4">
      <w:pPr>
        <w:pStyle w:val="Notedebasdepage"/>
        <w:spacing w:after="0"/>
        <w:rPr>
          <w:rFonts w:ascii="Calibri" w:hAnsi="Calibri"/>
          <w:sz w:val="16"/>
          <w:szCs w:val="16"/>
          <w:lang w:val="fr-FR"/>
        </w:rPr>
      </w:pPr>
      <w:r w:rsidRPr="009A2B8C">
        <w:rPr>
          <w:rStyle w:val="Appelnotedebasdep"/>
          <w:rFonts w:ascii="Calibri" w:hAnsi="Calibri"/>
          <w:sz w:val="20"/>
          <w:szCs w:val="20"/>
        </w:rPr>
        <w:footnoteRef/>
      </w:r>
      <w:r w:rsidRPr="00C0453C">
        <w:rPr>
          <w:rFonts w:ascii="Calibri" w:hAnsi="Calibri"/>
          <w:sz w:val="16"/>
          <w:szCs w:val="16"/>
          <w:lang w:val="fr-FR"/>
        </w:rPr>
        <w:t xml:space="preserve"> </w:t>
      </w:r>
      <w:r w:rsidRPr="00C0453C">
        <w:rPr>
          <w:rFonts w:ascii="Calibri" w:hAnsi="Calibri"/>
          <w:sz w:val="20"/>
          <w:lang w:val="fr-FR"/>
        </w:rPr>
        <w:t>PNUD, 2019</w:t>
      </w:r>
    </w:p>
  </w:footnote>
  <w:footnote w:id="13">
    <w:p w:rsidR="0000445A" w:rsidRPr="00AD3F3C" w:rsidRDefault="0000445A" w:rsidP="005532DA">
      <w:pPr>
        <w:pStyle w:val="Notedebasdepage"/>
        <w:spacing w:after="0"/>
        <w:ind w:left="431" w:hanging="431"/>
        <w:rPr>
          <w:rFonts w:ascii="Calibri" w:hAnsi="Calibri"/>
          <w:sz w:val="20"/>
          <w:szCs w:val="20"/>
          <w:lang w:val="fr-FR"/>
        </w:rPr>
      </w:pPr>
      <w:r w:rsidRPr="00AD3F3C">
        <w:rPr>
          <w:rStyle w:val="Appelnotedebasdep"/>
          <w:rFonts w:ascii="Calibri" w:hAnsi="Calibri"/>
          <w:sz w:val="20"/>
          <w:szCs w:val="20"/>
        </w:rPr>
        <w:footnoteRef/>
      </w:r>
      <w:r w:rsidRPr="00AD3F3C">
        <w:rPr>
          <w:rFonts w:ascii="Calibri" w:hAnsi="Calibri"/>
          <w:sz w:val="20"/>
          <w:szCs w:val="20"/>
          <w:lang w:val="fr-FR"/>
        </w:rPr>
        <w:t xml:space="preserve"> Chiffres du </w:t>
      </w:r>
      <w:r w:rsidRPr="00AD3F3C">
        <w:rPr>
          <w:rFonts w:ascii="Calibri" w:eastAsia="Calibri" w:hAnsi="Calibri"/>
          <w:sz w:val="20"/>
          <w:szCs w:val="20"/>
          <w:lang w:val="fr-FR" w:eastAsia="en-US"/>
        </w:rPr>
        <w:t>Service économique régional de la Direction générale du Trésor à Beyrouth.</w:t>
      </w:r>
    </w:p>
  </w:footnote>
  <w:footnote w:id="14">
    <w:p w:rsidR="0000445A" w:rsidRPr="00623259" w:rsidRDefault="0000445A" w:rsidP="005532DA">
      <w:pPr>
        <w:pStyle w:val="Notedebasdepage"/>
        <w:spacing w:after="0"/>
        <w:ind w:left="0" w:firstLine="0"/>
        <w:jc w:val="both"/>
        <w:rPr>
          <w:rFonts w:ascii="Calibri" w:hAnsi="Calibri"/>
          <w:lang w:val="fr-FR"/>
        </w:rPr>
      </w:pPr>
      <w:r w:rsidRPr="00AD3F3C">
        <w:rPr>
          <w:rStyle w:val="Appelnotedebasdep"/>
          <w:rFonts w:ascii="Calibri" w:hAnsi="Calibri"/>
          <w:sz w:val="20"/>
          <w:szCs w:val="20"/>
        </w:rPr>
        <w:footnoteRef/>
      </w:r>
      <w:r w:rsidRPr="00AD3F3C">
        <w:rPr>
          <w:rFonts w:ascii="Calibri" w:hAnsi="Calibri"/>
          <w:sz w:val="20"/>
          <w:szCs w:val="20"/>
          <w:lang w:val="fr-FR"/>
        </w:rPr>
        <w:t xml:space="preserve"> Brèves Economiques du Proche-Orient – Semaine du 07 au 14 février 2020</w:t>
      </w:r>
    </w:p>
  </w:footnote>
  <w:footnote w:id="15">
    <w:p w:rsidR="0000445A" w:rsidRPr="00373D29" w:rsidRDefault="0000445A" w:rsidP="00373D29">
      <w:pPr>
        <w:pStyle w:val="Notedebasdepage"/>
        <w:spacing w:after="0"/>
        <w:ind w:left="0" w:firstLine="0"/>
        <w:jc w:val="both"/>
        <w:rPr>
          <w:rFonts w:ascii="Calibri" w:hAnsi="Calibri"/>
          <w:sz w:val="20"/>
          <w:szCs w:val="20"/>
        </w:rPr>
      </w:pPr>
      <w:r w:rsidRPr="00373D29">
        <w:rPr>
          <w:rStyle w:val="Appelnotedebasdep"/>
          <w:rFonts w:ascii="Calibri" w:hAnsi="Calibri"/>
          <w:sz w:val="20"/>
          <w:szCs w:val="20"/>
        </w:rPr>
        <w:footnoteRef/>
      </w:r>
      <w:r w:rsidRPr="00373D29">
        <w:rPr>
          <w:rFonts w:ascii="Calibri" w:hAnsi="Calibri"/>
          <w:sz w:val="20"/>
          <w:szCs w:val="20"/>
        </w:rPr>
        <w:t xml:space="preserve"> Press release : World Bank: Lebanon is in the Midst of Economic, Financial and Social Hardship, Situation Could Get worse, Nov 2019: </w:t>
      </w:r>
      <w:hyperlink r:id="rId1" w:history="1">
        <w:r w:rsidRPr="00373D29">
          <w:rPr>
            <w:rStyle w:val="Lienhypertexte"/>
            <w:rFonts w:ascii="Calibri" w:hAnsi="Calibri"/>
            <w:sz w:val="20"/>
            <w:szCs w:val="20"/>
          </w:rPr>
          <w:t>https://www.worldbank.org/en/news/press-release/2019/11/06/world-bank-lebanon-is-in-the-midst-of-economic-</w:t>
        </w:r>
        <w:r w:rsidRPr="00373D29">
          <w:rPr>
            <w:rStyle w:val="Lienhypertexte"/>
            <w:rFonts w:ascii="Calibri" w:hAnsi="Calibri"/>
            <w:sz w:val="20"/>
            <w:szCs w:val="20"/>
          </w:rPr>
          <w:t>f</w:t>
        </w:r>
        <w:r w:rsidRPr="00373D29">
          <w:rPr>
            <w:rStyle w:val="Lienhypertexte"/>
            <w:rFonts w:ascii="Calibri" w:hAnsi="Calibri"/>
            <w:sz w:val="20"/>
            <w:szCs w:val="20"/>
          </w:rPr>
          <w:t>inancial-and-social-hardship-situation-could-get-worse</w:t>
        </w:r>
      </w:hyperlink>
      <w:r w:rsidRPr="00373D29">
        <w:rPr>
          <w:rFonts w:ascii="Calibri" w:hAnsi="Calibri"/>
          <w:sz w:val="20"/>
          <w:szCs w:val="20"/>
        </w:rPr>
        <w:t xml:space="preserve"> </w:t>
      </w:r>
    </w:p>
  </w:footnote>
  <w:footnote w:id="16">
    <w:p w:rsidR="0000445A" w:rsidRPr="009D03EE" w:rsidRDefault="0000445A" w:rsidP="00881CF7">
      <w:pPr>
        <w:pStyle w:val="Notedebasdepage"/>
        <w:spacing w:after="0"/>
        <w:ind w:left="431" w:hanging="431"/>
        <w:rPr>
          <w:rFonts w:ascii="Calibri" w:hAnsi="Calibri"/>
          <w:lang w:val="fr-FR"/>
        </w:rPr>
      </w:pPr>
      <w:r w:rsidRPr="009D03EE">
        <w:rPr>
          <w:rStyle w:val="Appelnotedebasdep"/>
          <w:rFonts w:ascii="Calibri" w:hAnsi="Calibri"/>
          <w:sz w:val="20"/>
        </w:rPr>
        <w:footnoteRef/>
      </w:r>
      <w:r w:rsidRPr="009D03EE">
        <w:rPr>
          <w:rFonts w:ascii="Calibri" w:hAnsi="Calibri"/>
          <w:sz w:val="20"/>
          <w:lang w:val="fr-FR"/>
        </w:rPr>
        <w:t xml:space="preserve"> Inter-Agency Brief, février 2020.</w:t>
      </w:r>
    </w:p>
  </w:footnote>
  <w:footnote w:id="17">
    <w:p w:rsidR="0000445A" w:rsidRPr="00373D29" w:rsidRDefault="0000445A" w:rsidP="00373D29">
      <w:pPr>
        <w:pStyle w:val="Notedebasdepage"/>
        <w:spacing w:after="0"/>
        <w:ind w:left="0" w:firstLine="0"/>
        <w:jc w:val="both"/>
        <w:rPr>
          <w:rFonts w:ascii="Calibri" w:hAnsi="Calibri"/>
          <w:sz w:val="20"/>
          <w:szCs w:val="20"/>
          <w:lang w:val="fr-FR"/>
        </w:rPr>
      </w:pPr>
      <w:r w:rsidRPr="00373D29">
        <w:rPr>
          <w:rStyle w:val="Appelnotedebasdep"/>
          <w:rFonts w:ascii="Calibri" w:hAnsi="Calibri"/>
          <w:sz w:val="20"/>
          <w:szCs w:val="20"/>
        </w:rPr>
        <w:footnoteRef/>
      </w:r>
      <w:r w:rsidRPr="00373D29">
        <w:rPr>
          <w:rFonts w:ascii="Calibri" w:hAnsi="Calibri"/>
          <w:sz w:val="20"/>
          <w:szCs w:val="20"/>
          <w:lang w:val="fr-FR"/>
        </w:rPr>
        <w:t xml:space="preserve"> Lebanon Crisis Response Plan 2017-2021</w:t>
      </w:r>
    </w:p>
  </w:footnote>
  <w:footnote w:id="18">
    <w:p w:rsidR="0000445A" w:rsidRPr="009D03EE" w:rsidRDefault="0000445A" w:rsidP="0027244E">
      <w:pPr>
        <w:pStyle w:val="Notedebasdepage"/>
        <w:spacing w:after="0"/>
        <w:ind w:left="431" w:hanging="431"/>
        <w:rPr>
          <w:rFonts w:ascii="Calibri" w:hAnsi="Calibri"/>
          <w:sz w:val="20"/>
          <w:szCs w:val="20"/>
          <w:lang w:val="fr-FR"/>
        </w:rPr>
      </w:pPr>
      <w:r w:rsidRPr="009D03EE">
        <w:rPr>
          <w:rStyle w:val="Appelnotedebasdep"/>
          <w:rFonts w:ascii="Calibri" w:hAnsi="Calibri"/>
          <w:sz w:val="20"/>
          <w:szCs w:val="20"/>
        </w:rPr>
        <w:footnoteRef/>
      </w:r>
      <w:r w:rsidRPr="009D03EE">
        <w:rPr>
          <w:rFonts w:ascii="Calibri" w:hAnsi="Calibri"/>
          <w:sz w:val="20"/>
          <w:szCs w:val="20"/>
          <w:lang w:val="fr-FR"/>
        </w:rPr>
        <w:t xml:space="preserve"> </w:t>
      </w:r>
      <w:r w:rsidRPr="009D03EE">
        <w:rPr>
          <w:rFonts w:ascii="Calibri" w:eastAsia="Calibri" w:hAnsi="Calibri"/>
          <w:iCs/>
          <w:sz w:val="20"/>
          <w:szCs w:val="20"/>
          <w:lang w:val="fr-FR" w:eastAsia="en-US"/>
        </w:rPr>
        <w:t>Inter-Agency Coordination Lebanon Statistical Dashboard, décembre 2019.</w:t>
      </w:r>
    </w:p>
  </w:footnote>
  <w:footnote w:id="19">
    <w:p w:rsidR="0000445A" w:rsidRPr="009D03EE" w:rsidRDefault="0000445A" w:rsidP="000F323C">
      <w:pPr>
        <w:pStyle w:val="Notedebasdepage"/>
        <w:tabs>
          <w:tab w:val="left" w:pos="0"/>
        </w:tabs>
        <w:spacing w:after="0"/>
        <w:ind w:left="0" w:firstLine="0"/>
        <w:jc w:val="both"/>
        <w:rPr>
          <w:rFonts w:ascii="Calibri" w:hAnsi="Calibri"/>
          <w:sz w:val="20"/>
          <w:szCs w:val="20"/>
          <w:lang w:val="fr-FR"/>
        </w:rPr>
      </w:pPr>
      <w:r w:rsidRPr="009D03EE">
        <w:rPr>
          <w:rStyle w:val="Appelnotedebasdep"/>
          <w:rFonts w:ascii="Calibri" w:hAnsi="Calibri"/>
          <w:sz w:val="20"/>
          <w:szCs w:val="20"/>
        </w:rPr>
        <w:footnoteRef/>
      </w:r>
      <w:r w:rsidRPr="009D03EE">
        <w:rPr>
          <w:rFonts w:ascii="Calibri" w:hAnsi="Calibri"/>
          <w:sz w:val="20"/>
          <w:szCs w:val="20"/>
          <w:lang w:val="fr-FR"/>
        </w:rPr>
        <w:t xml:space="preserve"> Sur les 2 885 écoles que compte le pays, </w:t>
      </w:r>
      <w:r w:rsidRPr="009D03EE">
        <w:rPr>
          <w:rFonts w:ascii="Calibri" w:eastAsia="Calibri" w:hAnsi="Calibri" w:cs="Arial"/>
          <w:sz w:val="20"/>
          <w:szCs w:val="20"/>
          <w:lang w:val="fr-FR" w:eastAsia="en-US"/>
        </w:rPr>
        <w:t>1 270 sont des écoles publiques</w:t>
      </w:r>
      <w:r w:rsidR="00EB0E81">
        <w:rPr>
          <w:rFonts w:ascii="Calibri" w:eastAsia="Calibri" w:hAnsi="Calibri" w:cs="Arial"/>
          <w:sz w:val="20"/>
          <w:szCs w:val="20"/>
          <w:lang w:val="fr-FR" w:eastAsia="en-US"/>
        </w:rPr>
        <w:t xml:space="preserve"> (soit 44 %)</w:t>
      </w:r>
      <w:r w:rsidRPr="009D03EE">
        <w:rPr>
          <w:rFonts w:ascii="Calibri" w:eastAsia="Calibri" w:hAnsi="Calibri" w:cs="Arial"/>
          <w:sz w:val="20"/>
          <w:szCs w:val="20"/>
          <w:lang w:val="fr-FR" w:eastAsia="en-US"/>
        </w:rPr>
        <w:t>, 1 182 sont des établissements privés payants</w:t>
      </w:r>
      <w:r w:rsidR="00EB0E81">
        <w:rPr>
          <w:rFonts w:ascii="Calibri" w:eastAsia="Calibri" w:hAnsi="Calibri" w:cs="Arial"/>
          <w:sz w:val="20"/>
          <w:szCs w:val="20"/>
          <w:lang w:val="fr-FR" w:eastAsia="en-US"/>
        </w:rPr>
        <w:t xml:space="preserve"> (soit 41 %)</w:t>
      </w:r>
      <w:r w:rsidRPr="009D03EE">
        <w:rPr>
          <w:rFonts w:ascii="Calibri" w:eastAsia="Calibri" w:hAnsi="Calibri" w:cs="Arial"/>
          <w:sz w:val="20"/>
          <w:szCs w:val="20"/>
          <w:lang w:val="fr-FR" w:eastAsia="en-US"/>
        </w:rPr>
        <w:t>, 366 sont des établissem</w:t>
      </w:r>
      <w:r w:rsidR="001C738D">
        <w:rPr>
          <w:rFonts w:ascii="Calibri" w:eastAsia="Calibri" w:hAnsi="Calibri" w:cs="Arial"/>
          <w:sz w:val="20"/>
          <w:szCs w:val="20"/>
          <w:lang w:val="fr-FR" w:eastAsia="en-US"/>
        </w:rPr>
        <w:t xml:space="preserve">ents privés subventionnés </w:t>
      </w:r>
      <w:r w:rsidR="00EB0E81">
        <w:rPr>
          <w:rFonts w:ascii="Calibri" w:eastAsia="Calibri" w:hAnsi="Calibri" w:cs="Arial"/>
          <w:sz w:val="20"/>
          <w:szCs w:val="20"/>
          <w:lang w:val="fr-FR" w:eastAsia="en-US"/>
        </w:rPr>
        <w:t xml:space="preserve">(soit 13 %) </w:t>
      </w:r>
      <w:r w:rsidR="001C738D">
        <w:rPr>
          <w:rFonts w:ascii="Calibri" w:eastAsia="Calibri" w:hAnsi="Calibri" w:cs="Arial"/>
          <w:sz w:val="20"/>
          <w:szCs w:val="20"/>
          <w:lang w:val="fr-FR" w:eastAsia="en-US"/>
        </w:rPr>
        <w:t>et 67</w:t>
      </w:r>
      <w:r w:rsidRPr="009D03EE">
        <w:rPr>
          <w:rFonts w:ascii="Calibri" w:eastAsia="Calibri" w:hAnsi="Calibri" w:cs="Arial"/>
          <w:sz w:val="20"/>
          <w:szCs w:val="20"/>
          <w:lang w:val="fr-FR" w:eastAsia="en-US"/>
        </w:rPr>
        <w:t xml:space="preserve"> sont </w:t>
      </w:r>
      <w:r w:rsidR="001C738D">
        <w:rPr>
          <w:rFonts w:ascii="Calibri" w:eastAsia="Calibri" w:hAnsi="Calibri" w:cs="Arial"/>
          <w:sz w:val="20"/>
          <w:szCs w:val="20"/>
          <w:lang w:val="fr-FR" w:eastAsia="en-US"/>
        </w:rPr>
        <w:t xml:space="preserve">des </w:t>
      </w:r>
      <w:r w:rsidRPr="009D03EE">
        <w:rPr>
          <w:rFonts w:ascii="Calibri" w:eastAsia="Calibri" w:hAnsi="Calibri" w:cs="Arial"/>
          <w:sz w:val="20"/>
          <w:szCs w:val="20"/>
          <w:lang w:val="fr-FR" w:eastAsia="en-US"/>
        </w:rPr>
        <w:t>écoles gérées par l’UNRWA</w:t>
      </w:r>
      <w:r w:rsidR="00EB0E81">
        <w:rPr>
          <w:rFonts w:ascii="Calibri" w:eastAsia="Calibri" w:hAnsi="Calibri" w:cs="Arial"/>
          <w:sz w:val="20"/>
          <w:szCs w:val="20"/>
          <w:lang w:val="fr-FR" w:eastAsia="en-US"/>
        </w:rPr>
        <w:t xml:space="preserve"> (soit 2 %)</w:t>
      </w:r>
      <w:r w:rsidRPr="009D03EE">
        <w:rPr>
          <w:rFonts w:ascii="Calibri" w:eastAsia="Calibri" w:hAnsi="Calibri" w:cs="Arial"/>
          <w:sz w:val="20"/>
          <w:szCs w:val="20"/>
          <w:lang w:val="fr-FR" w:eastAsia="en-US"/>
        </w:rPr>
        <w:t xml:space="preserve">. Source : </w:t>
      </w:r>
      <w:r w:rsidRPr="009D03EE">
        <w:rPr>
          <w:rFonts w:ascii="Calibri" w:hAnsi="Calibri"/>
          <w:sz w:val="20"/>
          <w:szCs w:val="20"/>
          <w:lang w:val="fr-FR"/>
        </w:rPr>
        <w:t>Statistiques CRDP / Institut Français</w:t>
      </w:r>
    </w:p>
  </w:footnote>
  <w:footnote w:id="20">
    <w:p w:rsidR="0000445A" w:rsidRPr="009D03EE" w:rsidRDefault="0000445A" w:rsidP="000F323C">
      <w:pPr>
        <w:pStyle w:val="Notedebasdepage"/>
        <w:spacing w:after="0"/>
        <w:ind w:left="0" w:firstLine="0"/>
        <w:jc w:val="both"/>
        <w:rPr>
          <w:rFonts w:ascii="Calibri" w:hAnsi="Calibri"/>
          <w:sz w:val="20"/>
          <w:szCs w:val="20"/>
          <w:lang w:val="fr-FR"/>
        </w:rPr>
      </w:pPr>
      <w:r w:rsidRPr="009D03EE">
        <w:rPr>
          <w:rStyle w:val="Appelnotedebasdep"/>
          <w:rFonts w:ascii="Calibri" w:hAnsi="Calibri"/>
          <w:sz w:val="20"/>
          <w:szCs w:val="20"/>
        </w:rPr>
        <w:footnoteRef/>
      </w:r>
      <w:r w:rsidRPr="009D03EE">
        <w:rPr>
          <w:rFonts w:ascii="Calibri" w:hAnsi="Calibri"/>
          <w:sz w:val="20"/>
          <w:szCs w:val="20"/>
          <w:lang w:val="fr-FR"/>
        </w:rPr>
        <w:t xml:space="preserve"> Data Bank de la Banque Mondiale : </w:t>
      </w:r>
      <w:hyperlink r:id="rId2" w:history="1">
        <w:r w:rsidRPr="009D03EE">
          <w:rPr>
            <w:rStyle w:val="Lienhypertexte"/>
            <w:rFonts w:ascii="Calibri" w:hAnsi="Calibri"/>
            <w:sz w:val="20"/>
            <w:szCs w:val="20"/>
            <w:lang w:val="fr-FR"/>
          </w:rPr>
          <w:t>https://databank.worldbank.org/source/world-development-indicators</w:t>
        </w:r>
      </w:hyperlink>
      <w:r w:rsidRPr="009D03EE">
        <w:rPr>
          <w:rFonts w:ascii="Calibri" w:hAnsi="Calibri"/>
          <w:sz w:val="20"/>
          <w:szCs w:val="20"/>
          <w:lang w:val="fr-FR"/>
        </w:rPr>
        <w:t xml:space="preserve"> </w:t>
      </w:r>
    </w:p>
  </w:footnote>
  <w:footnote w:id="21">
    <w:p w:rsidR="0000445A" w:rsidRPr="009D03EE" w:rsidRDefault="0000445A" w:rsidP="00AE4132">
      <w:pPr>
        <w:pStyle w:val="Notedebasdepage"/>
        <w:spacing w:after="0"/>
        <w:ind w:left="142" w:hanging="142"/>
        <w:jc w:val="both"/>
        <w:rPr>
          <w:rFonts w:ascii="Calibri" w:hAnsi="Calibri"/>
          <w:lang w:val="fr-FR"/>
        </w:rPr>
      </w:pPr>
      <w:r w:rsidRPr="009D03EE">
        <w:rPr>
          <w:rStyle w:val="Appelnotedebasdep"/>
          <w:rFonts w:ascii="Calibri" w:hAnsi="Calibri"/>
          <w:sz w:val="20"/>
          <w:szCs w:val="20"/>
        </w:rPr>
        <w:footnoteRef/>
      </w:r>
      <w:r w:rsidRPr="009D03EE">
        <w:rPr>
          <w:rFonts w:ascii="Calibri" w:hAnsi="Calibri"/>
          <w:sz w:val="20"/>
          <w:szCs w:val="20"/>
          <w:lang w:val="fr-FR"/>
        </w:rPr>
        <w:t xml:space="preserve"> Chiffres pour l’année scolaire 2017-2018. Source : </w:t>
      </w:r>
      <w:r w:rsidR="00EB0E81">
        <w:rPr>
          <w:rFonts w:ascii="Calibri" w:hAnsi="Calibri"/>
          <w:sz w:val="20"/>
          <w:szCs w:val="20"/>
          <w:lang w:val="fr-FR"/>
        </w:rPr>
        <w:t>Centre de Recherche et de Développement Pédagogiques (</w:t>
      </w:r>
      <w:r w:rsidRPr="009D03EE">
        <w:rPr>
          <w:rFonts w:ascii="Calibri" w:hAnsi="Calibri"/>
          <w:sz w:val="20"/>
          <w:szCs w:val="20"/>
          <w:lang w:val="fr-FR"/>
        </w:rPr>
        <w:t>CRDP</w:t>
      </w:r>
      <w:r w:rsidR="00EB0E81">
        <w:rPr>
          <w:rFonts w:ascii="Calibri" w:hAnsi="Calibri"/>
          <w:sz w:val="20"/>
          <w:szCs w:val="20"/>
          <w:lang w:val="fr-FR"/>
        </w:rPr>
        <w:t>) du MEES</w:t>
      </w:r>
      <w:r w:rsidRPr="009D03EE">
        <w:rPr>
          <w:rFonts w:ascii="Calibri" w:hAnsi="Calibri"/>
          <w:sz w:val="20"/>
          <w:szCs w:val="20"/>
          <w:lang w:val="fr-FR"/>
        </w:rPr>
        <w:t>.</w:t>
      </w:r>
    </w:p>
  </w:footnote>
  <w:footnote w:id="22">
    <w:p w:rsidR="0000445A" w:rsidRPr="009D03EE" w:rsidRDefault="0000445A" w:rsidP="000F323C">
      <w:pPr>
        <w:pStyle w:val="Notedebasdepage"/>
        <w:spacing w:after="0"/>
        <w:ind w:left="0" w:firstLine="0"/>
        <w:jc w:val="both"/>
        <w:rPr>
          <w:rFonts w:ascii="Calibri" w:hAnsi="Calibri"/>
          <w:lang w:val="fr-FR"/>
        </w:rPr>
      </w:pPr>
      <w:r w:rsidRPr="009D03EE">
        <w:rPr>
          <w:rStyle w:val="Appelnotedebasdep"/>
          <w:rFonts w:ascii="Calibri" w:hAnsi="Calibri"/>
          <w:sz w:val="20"/>
        </w:rPr>
        <w:footnoteRef/>
      </w:r>
      <w:r w:rsidRPr="009D03EE">
        <w:rPr>
          <w:rFonts w:ascii="Calibri" w:hAnsi="Calibri"/>
          <w:sz w:val="20"/>
          <w:lang w:val="fr-FR"/>
        </w:rPr>
        <w:t xml:space="preserve"> Source : Institut français. Résultats des tests de positionnement linguistique réalisé en 2014 par l’Institut Français au Liban sur un échantillon de 2 500 enseignants.</w:t>
      </w:r>
    </w:p>
  </w:footnote>
  <w:footnote w:id="23">
    <w:p w:rsidR="0000445A" w:rsidRPr="009D03EE" w:rsidRDefault="0000445A" w:rsidP="00986EA7">
      <w:pPr>
        <w:pStyle w:val="Notedebasdepage"/>
        <w:spacing w:after="0"/>
        <w:ind w:left="431" w:hanging="431"/>
        <w:rPr>
          <w:rFonts w:ascii="Calibri" w:hAnsi="Calibri"/>
          <w:sz w:val="20"/>
          <w:szCs w:val="20"/>
          <w:lang w:val="fr-FR"/>
        </w:rPr>
      </w:pPr>
      <w:r w:rsidRPr="009D03EE">
        <w:rPr>
          <w:rStyle w:val="Appelnotedebasdep"/>
          <w:rFonts w:ascii="Calibri" w:hAnsi="Calibri"/>
          <w:sz w:val="20"/>
          <w:szCs w:val="20"/>
        </w:rPr>
        <w:footnoteRef/>
      </w:r>
      <w:r w:rsidRPr="009D03EE">
        <w:rPr>
          <w:rFonts w:ascii="Calibri" w:hAnsi="Calibri"/>
          <w:sz w:val="20"/>
          <w:szCs w:val="20"/>
          <w:lang w:val="fr-FR"/>
        </w:rPr>
        <w:t xml:space="preserve"> Etude de faisabilité de la KfW, 2019.</w:t>
      </w:r>
    </w:p>
  </w:footnote>
  <w:footnote w:id="24">
    <w:p w:rsidR="0000445A" w:rsidRPr="000A6598" w:rsidRDefault="0000445A" w:rsidP="009D1BE9">
      <w:pPr>
        <w:pStyle w:val="Notedebasdepage"/>
        <w:spacing w:after="0"/>
        <w:ind w:left="0" w:firstLine="0"/>
        <w:jc w:val="both"/>
        <w:rPr>
          <w:rFonts w:ascii="Calibri" w:hAnsi="Calibri"/>
          <w:sz w:val="20"/>
          <w:szCs w:val="20"/>
          <w:lang w:val="fr-FR"/>
        </w:rPr>
      </w:pPr>
      <w:r w:rsidRPr="000A6598">
        <w:rPr>
          <w:rStyle w:val="Appelnotedebasdep"/>
          <w:rFonts w:ascii="Calibri" w:hAnsi="Calibri"/>
          <w:sz w:val="20"/>
          <w:szCs w:val="20"/>
        </w:rPr>
        <w:footnoteRef/>
      </w:r>
      <w:r w:rsidRPr="000A6598">
        <w:rPr>
          <w:rFonts w:ascii="Calibri" w:hAnsi="Calibri"/>
          <w:sz w:val="20"/>
          <w:szCs w:val="20"/>
          <w:lang w:val="fr-FR"/>
        </w:rPr>
        <w:t xml:space="preserve"> Selon le « Regular Perception Surveys on Social Tensions through out Lebanon</w:t>
      </w:r>
      <w:r w:rsidRPr="000F323C">
        <w:rPr>
          <w:rFonts w:ascii="Cambria Math" w:hAnsi="Cambria Math" w:cs="Cambria Math"/>
          <w:sz w:val="20"/>
          <w:szCs w:val="20"/>
          <w:lang w:val="fr-FR"/>
        </w:rPr>
        <w:t>∗</w:t>
      </w:r>
      <w:r w:rsidRPr="000A6598">
        <w:rPr>
          <w:rFonts w:ascii="Calibri" w:hAnsi="Calibri"/>
          <w:sz w:val="20"/>
          <w:szCs w:val="20"/>
          <w:lang w:val="fr-FR"/>
        </w:rPr>
        <w:t>Wave VI »</w:t>
      </w:r>
      <w:r w:rsidR="00EB0E81">
        <w:rPr>
          <w:rFonts w:ascii="Calibri" w:hAnsi="Calibri"/>
          <w:sz w:val="20"/>
          <w:szCs w:val="20"/>
          <w:lang w:val="fr-FR"/>
        </w:rPr>
        <w:t xml:space="preserve"> </w:t>
      </w:r>
      <w:r w:rsidRPr="000A6598">
        <w:rPr>
          <w:rFonts w:ascii="Calibri" w:hAnsi="Calibri"/>
          <w:sz w:val="20"/>
          <w:szCs w:val="20"/>
          <w:lang w:val="fr-FR"/>
        </w:rPr>
        <w:t>d</w:t>
      </w:r>
      <w:r w:rsidR="00EB0E81">
        <w:rPr>
          <w:rFonts w:ascii="Calibri" w:hAnsi="Calibri"/>
          <w:sz w:val="20"/>
          <w:szCs w:val="20"/>
          <w:lang w:val="fr-FR"/>
        </w:rPr>
        <w:t xml:space="preserve">u cabinet </w:t>
      </w:r>
      <w:r w:rsidRPr="000A6598">
        <w:rPr>
          <w:rFonts w:ascii="Calibri" w:hAnsi="Calibri"/>
          <w:sz w:val="20"/>
          <w:szCs w:val="20"/>
          <w:lang w:val="fr-FR"/>
        </w:rPr>
        <w:t>ARK</w:t>
      </w:r>
      <w:r w:rsidR="00BC64AF">
        <w:rPr>
          <w:rFonts w:ascii="Calibri" w:hAnsi="Calibri"/>
          <w:sz w:val="20"/>
          <w:szCs w:val="20"/>
          <w:lang w:val="fr-FR"/>
        </w:rPr>
        <w:t xml:space="preserve">, publié en </w:t>
      </w:r>
      <w:r w:rsidRPr="000A6598">
        <w:rPr>
          <w:rFonts w:ascii="Calibri" w:hAnsi="Calibri"/>
          <w:sz w:val="20"/>
          <w:szCs w:val="20"/>
          <w:lang w:val="fr-FR"/>
        </w:rPr>
        <w:t>août 2019, la qualité des services de l’éducation s’est particulièrement dégradé</w:t>
      </w:r>
      <w:r w:rsidR="00EB0E81">
        <w:rPr>
          <w:rFonts w:ascii="Calibri" w:hAnsi="Calibri"/>
          <w:sz w:val="20"/>
          <w:szCs w:val="20"/>
          <w:lang w:val="fr-FR"/>
        </w:rPr>
        <w:t>e</w:t>
      </w:r>
      <w:r w:rsidR="001C738D">
        <w:rPr>
          <w:rFonts w:ascii="Calibri" w:hAnsi="Calibri"/>
          <w:sz w:val="20"/>
          <w:szCs w:val="20"/>
          <w:lang w:val="fr-FR"/>
        </w:rPr>
        <w:t xml:space="preserve"> dans le gouvernorat de Baalbek-</w:t>
      </w:r>
      <w:r w:rsidRPr="000A6598">
        <w:rPr>
          <w:rFonts w:ascii="Calibri" w:hAnsi="Calibri"/>
          <w:sz w:val="20"/>
          <w:szCs w:val="20"/>
          <w:lang w:val="fr-FR"/>
        </w:rPr>
        <w:t xml:space="preserve">Hermel depuis la </w:t>
      </w:r>
      <w:r w:rsidR="00BC64AF">
        <w:rPr>
          <w:rFonts w:ascii="Calibri" w:hAnsi="Calibri"/>
          <w:sz w:val="20"/>
          <w:szCs w:val="20"/>
          <w:lang w:val="fr-FR"/>
        </w:rPr>
        <w:t xml:space="preserve">précédente </w:t>
      </w:r>
      <w:r w:rsidRPr="000A6598">
        <w:rPr>
          <w:rFonts w:ascii="Calibri" w:hAnsi="Calibri"/>
          <w:sz w:val="20"/>
          <w:szCs w:val="20"/>
          <w:lang w:val="fr-FR"/>
        </w:rPr>
        <w:t xml:space="preserve">enquête menée par </w:t>
      </w:r>
      <w:r w:rsidR="009D1BE9">
        <w:rPr>
          <w:rFonts w:ascii="Calibri" w:hAnsi="Calibri"/>
          <w:sz w:val="20"/>
          <w:szCs w:val="20"/>
          <w:lang w:val="fr-FR"/>
        </w:rPr>
        <w:t>ce cabinet en 2018</w:t>
      </w:r>
      <w:r w:rsidRPr="000A6598">
        <w:rPr>
          <w:rFonts w:ascii="Calibri" w:hAnsi="Calibri"/>
          <w:sz w:val="20"/>
          <w:szCs w:val="20"/>
          <w:lang w:val="fr-FR"/>
        </w:rPr>
        <w:t xml:space="preserve">. </w:t>
      </w:r>
    </w:p>
  </w:footnote>
  <w:footnote w:id="25">
    <w:p w:rsidR="0000445A" w:rsidRPr="000F323C" w:rsidRDefault="0000445A" w:rsidP="000F323C">
      <w:pPr>
        <w:pStyle w:val="Notedebasdepage"/>
        <w:spacing w:after="0"/>
        <w:ind w:left="0" w:firstLine="0"/>
        <w:jc w:val="both"/>
        <w:rPr>
          <w:lang w:val="fr-FR"/>
        </w:rPr>
      </w:pPr>
      <w:r w:rsidRPr="00CE1DBF">
        <w:rPr>
          <w:rStyle w:val="Appelnotedebasdep"/>
          <w:rFonts w:ascii="Calibri" w:hAnsi="Calibri"/>
          <w:sz w:val="20"/>
          <w:szCs w:val="20"/>
        </w:rPr>
        <w:footnoteRef/>
      </w:r>
      <w:r w:rsidRPr="000F323C">
        <w:rPr>
          <w:rFonts w:ascii="Calibri" w:hAnsi="Calibri"/>
          <w:sz w:val="20"/>
          <w:szCs w:val="20"/>
          <w:lang w:val="fr-FR"/>
        </w:rPr>
        <w:t xml:space="preserve"> </w:t>
      </w:r>
      <w:r w:rsidR="00BC64AF">
        <w:rPr>
          <w:rFonts w:ascii="Calibri" w:hAnsi="Calibri"/>
          <w:sz w:val="20"/>
          <w:szCs w:val="20"/>
          <w:lang w:val="fr-FR"/>
        </w:rPr>
        <w:t xml:space="preserve">Donnée </w:t>
      </w:r>
      <w:r w:rsidRPr="000F323C">
        <w:rPr>
          <w:rFonts w:ascii="Calibri" w:hAnsi="Calibri"/>
          <w:sz w:val="20"/>
          <w:szCs w:val="20"/>
          <w:lang w:val="fr-FR"/>
        </w:rPr>
        <w:t>du Haut-commissariat des N</w:t>
      </w:r>
      <w:r>
        <w:rPr>
          <w:rFonts w:ascii="Calibri" w:hAnsi="Calibri"/>
          <w:sz w:val="20"/>
          <w:szCs w:val="20"/>
          <w:lang w:val="fr-FR"/>
        </w:rPr>
        <w:t>ations unies pour les réfugiés.</w:t>
      </w:r>
    </w:p>
  </w:footnote>
  <w:footnote w:id="26">
    <w:p w:rsidR="0000445A" w:rsidRPr="000F323C" w:rsidRDefault="0000445A" w:rsidP="000F323C">
      <w:pPr>
        <w:jc w:val="both"/>
        <w:rPr>
          <w:rFonts w:ascii="Calibri" w:eastAsia="Calibri" w:hAnsi="Calibri"/>
          <w:i/>
          <w:iCs/>
          <w:sz w:val="20"/>
          <w:szCs w:val="20"/>
          <w:lang w:eastAsia="en-US"/>
        </w:rPr>
      </w:pPr>
      <w:r w:rsidRPr="00373D29">
        <w:rPr>
          <w:rStyle w:val="Appelnotedebasdep"/>
          <w:rFonts w:ascii="Calibri" w:hAnsi="Calibri"/>
          <w:sz w:val="20"/>
          <w:szCs w:val="20"/>
        </w:rPr>
        <w:footnoteRef/>
      </w:r>
      <w:r w:rsidRPr="000F323C">
        <w:rPr>
          <w:rFonts w:ascii="Calibri" w:hAnsi="Calibri"/>
          <w:sz w:val="20"/>
          <w:szCs w:val="20"/>
          <w:lang w:val="en-US"/>
        </w:rPr>
        <w:t xml:space="preserve"> </w:t>
      </w:r>
      <w:r w:rsidRPr="00B77D86">
        <w:rPr>
          <w:rFonts w:ascii="Calibri" w:eastAsia="Calibri" w:hAnsi="Calibri"/>
          <w:i/>
          <w:iCs/>
          <w:sz w:val="20"/>
          <w:szCs w:val="20"/>
          <w:lang w:val="en-US" w:eastAsia="en-US"/>
        </w:rPr>
        <w:t>Out-of-School Children</w:t>
      </w:r>
      <w:r>
        <w:rPr>
          <w:rFonts w:ascii="Calibri" w:eastAsia="Calibri" w:hAnsi="Calibri"/>
          <w:i/>
          <w:iCs/>
          <w:sz w:val="20"/>
          <w:szCs w:val="20"/>
          <w:lang w:val="en-US" w:eastAsia="en-US"/>
        </w:rPr>
        <w:t xml:space="preserve"> </w:t>
      </w:r>
      <w:r w:rsidRPr="00B77D86">
        <w:rPr>
          <w:rFonts w:ascii="Calibri" w:eastAsia="Calibri" w:hAnsi="Calibri"/>
          <w:i/>
          <w:iCs/>
          <w:sz w:val="20"/>
          <w:szCs w:val="20"/>
          <w:lang w:val="en-US" w:eastAsia="en-US"/>
        </w:rPr>
        <w:t xml:space="preserve">Mapping and Profiling 18-19, </w:t>
      </w:r>
      <w:r w:rsidRPr="000F323C">
        <w:rPr>
          <w:rFonts w:ascii="Calibri" w:eastAsia="Calibri" w:hAnsi="Calibri"/>
          <w:iCs/>
          <w:sz w:val="20"/>
          <w:szCs w:val="20"/>
          <w:lang w:val="en-US" w:eastAsia="en-US"/>
        </w:rPr>
        <w:t xml:space="preserve">HCR, mars 2019. </w:t>
      </w:r>
      <w:r w:rsidRPr="000F323C">
        <w:rPr>
          <w:rFonts w:ascii="Calibri" w:eastAsia="Calibri" w:hAnsi="Calibri"/>
          <w:iCs/>
          <w:sz w:val="20"/>
          <w:szCs w:val="20"/>
          <w:lang w:eastAsia="en-US"/>
        </w:rPr>
        <w:t>L’</w:t>
      </w:r>
      <w:r w:rsidRPr="000F323C">
        <w:rPr>
          <w:rFonts w:ascii="Calibri" w:hAnsi="Calibri"/>
          <w:sz w:val="20"/>
          <w:szCs w:val="20"/>
        </w:rPr>
        <w:t>étude</w:t>
      </w:r>
      <w:r w:rsidRPr="00373D29">
        <w:rPr>
          <w:rFonts w:ascii="Calibri" w:hAnsi="Calibri"/>
          <w:sz w:val="20"/>
          <w:szCs w:val="20"/>
        </w:rPr>
        <w:t xml:space="preserve"> </w:t>
      </w:r>
      <w:r>
        <w:rPr>
          <w:rFonts w:ascii="Calibri" w:hAnsi="Calibri"/>
          <w:sz w:val="20"/>
          <w:szCs w:val="20"/>
        </w:rPr>
        <w:t>a</w:t>
      </w:r>
      <w:r w:rsidRPr="00373D29">
        <w:rPr>
          <w:rFonts w:ascii="Calibri" w:hAnsi="Calibri"/>
          <w:sz w:val="20"/>
          <w:szCs w:val="20"/>
        </w:rPr>
        <w:t xml:space="preserve"> principalemen</w:t>
      </w:r>
      <w:r>
        <w:rPr>
          <w:rFonts w:ascii="Calibri" w:hAnsi="Calibri"/>
          <w:sz w:val="20"/>
          <w:szCs w:val="20"/>
        </w:rPr>
        <w:t>t concerné les enfants syriens</w:t>
      </w:r>
      <w:r w:rsidR="00BC64AF">
        <w:rPr>
          <w:rFonts w:ascii="Calibri" w:hAnsi="Calibri"/>
          <w:sz w:val="20"/>
          <w:szCs w:val="20"/>
        </w:rPr>
        <w:t>,</w:t>
      </w:r>
      <w:r>
        <w:rPr>
          <w:rFonts w:ascii="Calibri" w:hAnsi="Calibri"/>
          <w:sz w:val="20"/>
          <w:szCs w:val="20"/>
        </w:rPr>
        <w:t xml:space="preserve"> qui constituent 97,5% des enfants interrogés. </w:t>
      </w:r>
      <w:r w:rsidRPr="00373D29">
        <w:rPr>
          <w:rFonts w:ascii="Calibri" w:hAnsi="Calibri"/>
          <w:sz w:val="20"/>
          <w:szCs w:val="20"/>
        </w:rPr>
        <w:t xml:space="preserve"> </w:t>
      </w:r>
    </w:p>
  </w:footnote>
  <w:footnote w:id="27">
    <w:p w:rsidR="0000445A" w:rsidRPr="00373D29" w:rsidRDefault="0000445A" w:rsidP="000F323C">
      <w:pPr>
        <w:pStyle w:val="Notedebasdepage"/>
        <w:spacing w:after="0"/>
        <w:ind w:left="0" w:firstLine="0"/>
        <w:jc w:val="both"/>
        <w:rPr>
          <w:rFonts w:ascii="Calibri" w:hAnsi="Calibri"/>
          <w:sz w:val="20"/>
          <w:szCs w:val="20"/>
          <w:lang w:val="fr-FR"/>
        </w:rPr>
      </w:pPr>
      <w:r w:rsidRPr="00373D29">
        <w:rPr>
          <w:rStyle w:val="Appelnotedebasdep"/>
          <w:rFonts w:ascii="Calibri" w:hAnsi="Calibri"/>
          <w:sz w:val="20"/>
          <w:szCs w:val="20"/>
        </w:rPr>
        <w:footnoteRef/>
      </w:r>
      <w:r w:rsidRPr="00373D29">
        <w:rPr>
          <w:rFonts w:ascii="Calibri" w:hAnsi="Calibri"/>
          <w:sz w:val="20"/>
          <w:szCs w:val="20"/>
          <w:lang w:val="fr-FR"/>
        </w:rPr>
        <w:t xml:space="preserve"> 17$/mois/enfant - Source : « Qualitative Research on Social Tensions, Lebanon » UNDP/UNHCR Juillet 2019  </w:t>
      </w:r>
    </w:p>
  </w:footnote>
  <w:footnote w:id="28">
    <w:p w:rsidR="0000445A" w:rsidRPr="00373D29" w:rsidRDefault="0000445A" w:rsidP="000F323C">
      <w:pPr>
        <w:pStyle w:val="Notedebasdepage"/>
        <w:spacing w:after="0"/>
        <w:ind w:left="0" w:firstLine="0"/>
        <w:jc w:val="both"/>
        <w:rPr>
          <w:rFonts w:ascii="Calibri" w:hAnsi="Calibri"/>
          <w:sz w:val="20"/>
          <w:szCs w:val="20"/>
          <w:lang w:val="fr-FR"/>
        </w:rPr>
      </w:pPr>
      <w:r w:rsidRPr="00373D29">
        <w:rPr>
          <w:rStyle w:val="Appelnotedebasdep"/>
          <w:rFonts w:ascii="Calibri" w:hAnsi="Calibri"/>
          <w:sz w:val="20"/>
          <w:szCs w:val="20"/>
        </w:rPr>
        <w:footnoteRef/>
      </w:r>
      <w:r w:rsidRPr="00373D29">
        <w:rPr>
          <w:rFonts w:ascii="Calibri" w:hAnsi="Calibri"/>
          <w:sz w:val="20"/>
          <w:szCs w:val="20"/>
          <w:lang w:val="fr-FR"/>
        </w:rPr>
        <w:t xml:space="preserve"> En l’espèce, le coût d’opportunité est constitué des revenus auxquels renonce une famille lorsqu’elle décide de scolariser son enfant plutôt que de le faire travailler.</w:t>
      </w:r>
    </w:p>
  </w:footnote>
  <w:footnote w:id="29">
    <w:p w:rsidR="0000445A" w:rsidRPr="00373D29" w:rsidRDefault="0000445A" w:rsidP="000F323C">
      <w:pPr>
        <w:pStyle w:val="Notedebasdepage"/>
        <w:spacing w:after="0"/>
        <w:ind w:left="0" w:firstLine="0"/>
        <w:jc w:val="both"/>
        <w:rPr>
          <w:rFonts w:ascii="Calibri" w:hAnsi="Calibri"/>
          <w:sz w:val="20"/>
          <w:szCs w:val="20"/>
          <w:lang w:val="fr-FR"/>
        </w:rPr>
      </w:pPr>
      <w:r w:rsidRPr="00373D29">
        <w:rPr>
          <w:rStyle w:val="Appelnotedebasdep"/>
          <w:rFonts w:ascii="Calibri" w:hAnsi="Calibri"/>
          <w:sz w:val="20"/>
          <w:szCs w:val="20"/>
        </w:rPr>
        <w:footnoteRef/>
      </w:r>
      <w:r w:rsidRPr="00373D29">
        <w:rPr>
          <w:rFonts w:ascii="Calibri" w:hAnsi="Calibri"/>
          <w:sz w:val="20"/>
          <w:szCs w:val="20"/>
          <w:lang w:val="fr-FR"/>
        </w:rPr>
        <w:t xml:space="preserve"> Statistiques CRDP / Institut Français</w:t>
      </w:r>
    </w:p>
  </w:footnote>
  <w:footnote w:id="30">
    <w:p w:rsidR="0000445A" w:rsidRPr="00986EA7" w:rsidRDefault="0000445A" w:rsidP="00986EA7">
      <w:pPr>
        <w:pStyle w:val="Notedebasdepage"/>
        <w:spacing w:after="0"/>
        <w:ind w:left="0" w:firstLine="0"/>
        <w:jc w:val="both"/>
        <w:rPr>
          <w:lang w:val="fr-FR"/>
        </w:rPr>
      </w:pPr>
      <w:r w:rsidRPr="00986EA7">
        <w:rPr>
          <w:rFonts w:ascii="Calibri" w:hAnsi="Calibri"/>
          <w:sz w:val="20"/>
          <w:szCs w:val="20"/>
          <w:lang w:val="fr-FR"/>
        </w:rPr>
        <w:footnoteRef/>
      </w:r>
      <w:r w:rsidRPr="00986EA7">
        <w:rPr>
          <w:rFonts w:ascii="Calibri" w:hAnsi="Calibri"/>
          <w:sz w:val="20"/>
          <w:szCs w:val="20"/>
          <w:lang w:val="fr-FR"/>
        </w:rPr>
        <w:t xml:space="preserve"> Les écoles sont fermées depuis le 29 février 2020. Un recours au troc est constaté dans certaines régions paralysées par l’arrêt économique et les travailleurs journaliers sont particulièrement touchés.</w:t>
      </w:r>
    </w:p>
  </w:footnote>
  <w:footnote w:id="31">
    <w:p w:rsidR="0000445A" w:rsidRPr="00105B4A" w:rsidRDefault="0000445A" w:rsidP="00105B4A">
      <w:pPr>
        <w:pStyle w:val="Notedebasdepage"/>
        <w:spacing w:after="0"/>
        <w:ind w:left="0" w:firstLine="0"/>
        <w:jc w:val="both"/>
        <w:rPr>
          <w:rFonts w:ascii="Calibri" w:hAnsi="Calibri"/>
          <w:sz w:val="20"/>
          <w:szCs w:val="20"/>
          <w:lang w:val="fr-FR"/>
        </w:rPr>
      </w:pPr>
      <w:r w:rsidRPr="00105B4A">
        <w:rPr>
          <w:rStyle w:val="Appelnotedebasdep"/>
          <w:rFonts w:ascii="Calibri" w:hAnsi="Calibri"/>
          <w:sz w:val="20"/>
          <w:szCs w:val="20"/>
        </w:rPr>
        <w:footnoteRef/>
      </w:r>
      <w:r w:rsidRPr="00105B4A">
        <w:rPr>
          <w:rFonts w:ascii="Calibri" w:hAnsi="Calibri"/>
          <w:sz w:val="20"/>
          <w:szCs w:val="20"/>
          <w:lang w:val="fr-FR"/>
        </w:rPr>
        <w:t xml:space="preserve"> Les frais de scolarité moyens pour un élève des cycles primaire et complémentaire se situent aux alentours de 2 600 dollars par an, dans un pays ou le salaire minimum s’élève à environ 800 dollars par mois. Les coûts ne sont pas les mêmes dans le primaire et dans le complémentaire puis le secondaire. Il faudrait pouvoir distinguer ces coûts en fonction des niveaux d’enseignement.</w:t>
      </w:r>
    </w:p>
  </w:footnote>
  <w:footnote w:id="32">
    <w:p w:rsidR="0000445A" w:rsidRPr="00986EA7" w:rsidRDefault="0000445A" w:rsidP="00986EA7">
      <w:pPr>
        <w:pStyle w:val="Notedebasdepage"/>
        <w:spacing w:after="0"/>
        <w:ind w:left="0" w:firstLine="0"/>
        <w:jc w:val="both"/>
        <w:rPr>
          <w:rFonts w:ascii="Calibri" w:hAnsi="Calibri"/>
          <w:sz w:val="20"/>
          <w:szCs w:val="20"/>
          <w:lang w:val="fr-FR"/>
        </w:rPr>
      </w:pPr>
      <w:r w:rsidRPr="00986EA7">
        <w:rPr>
          <w:rStyle w:val="Appelnotedebasdep"/>
          <w:rFonts w:ascii="Calibri" w:hAnsi="Calibri"/>
          <w:sz w:val="20"/>
          <w:szCs w:val="20"/>
        </w:rPr>
        <w:footnoteRef/>
      </w:r>
      <w:r w:rsidRPr="00986EA7">
        <w:rPr>
          <w:rFonts w:ascii="Calibri" w:hAnsi="Calibri"/>
          <w:sz w:val="20"/>
          <w:szCs w:val="20"/>
          <w:lang w:val="fr-FR"/>
        </w:rPr>
        <w:t xml:space="preserve"> 4 000 nouveaux inscrits dans le public avaient été enregistrés pour l’année 2018-2019. Source : Bulletins statistiques du CRDP, Liban.</w:t>
      </w:r>
    </w:p>
  </w:footnote>
  <w:footnote w:id="33">
    <w:p w:rsidR="0000445A" w:rsidRPr="00986EA7" w:rsidRDefault="0000445A" w:rsidP="00986EA7">
      <w:pPr>
        <w:pStyle w:val="Notedebasdepage"/>
        <w:spacing w:after="0"/>
        <w:jc w:val="both"/>
        <w:rPr>
          <w:rFonts w:ascii="Calibri" w:hAnsi="Calibri"/>
          <w:sz w:val="20"/>
          <w:szCs w:val="20"/>
          <w:lang w:val="fr-FR"/>
        </w:rPr>
      </w:pPr>
      <w:r w:rsidRPr="00986EA7">
        <w:rPr>
          <w:rStyle w:val="Appelnotedebasdep"/>
          <w:rFonts w:ascii="Calibri" w:hAnsi="Calibri"/>
          <w:sz w:val="20"/>
          <w:szCs w:val="20"/>
        </w:rPr>
        <w:footnoteRef/>
      </w:r>
      <w:r w:rsidRPr="00986EA7">
        <w:rPr>
          <w:rFonts w:ascii="Calibri" w:hAnsi="Calibri"/>
          <w:sz w:val="20"/>
          <w:szCs w:val="20"/>
          <w:lang w:val="fr-FR"/>
        </w:rPr>
        <w:t xml:space="preserve"> Bulletin statistique du CRDP.</w:t>
      </w:r>
    </w:p>
  </w:footnote>
  <w:footnote w:id="34">
    <w:p w:rsidR="0000445A" w:rsidRPr="00986EA7" w:rsidRDefault="0000445A" w:rsidP="00986EA7">
      <w:pPr>
        <w:pStyle w:val="Notedebasdepage"/>
        <w:spacing w:after="0"/>
        <w:jc w:val="both"/>
        <w:rPr>
          <w:rFonts w:ascii="Calibri" w:hAnsi="Calibri"/>
          <w:sz w:val="20"/>
          <w:szCs w:val="20"/>
        </w:rPr>
      </w:pPr>
      <w:r w:rsidRPr="00986EA7">
        <w:rPr>
          <w:rStyle w:val="Appelnotedebasdep"/>
          <w:rFonts w:ascii="Calibri" w:hAnsi="Calibri"/>
          <w:sz w:val="20"/>
          <w:szCs w:val="20"/>
        </w:rPr>
        <w:footnoteRef/>
      </w:r>
      <w:r w:rsidRPr="00986EA7">
        <w:rPr>
          <w:rFonts w:ascii="Calibri" w:hAnsi="Calibri"/>
          <w:sz w:val="20"/>
          <w:szCs w:val="20"/>
        </w:rPr>
        <w:t xml:space="preserve"> Out-Of-School Children mapping and profiling, UNHCR, mars 2019</w:t>
      </w:r>
    </w:p>
  </w:footnote>
  <w:footnote w:id="35">
    <w:p w:rsidR="0000445A" w:rsidRPr="00986EA7" w:rsidRDefault="0000445A" w:rsidP="00986EA7">
      <w:pPr>
        <w:pStyle w:val="Notedebasdepage"/>
        <w:spacing w:after="0"/>
        <w:jc w:val="both"/>
        <w:rPr>
          <w:sz w:val="20"/>
          <w:szCs w:val="20"/>
        </w:rPr>
      </w:pPr>
      <w:r w:rsidRPr="00986EA7">
        <w:rPr>
          <w:rStyle w:val="Appelnotedebasdep"/>
          <w:rFonts w:ascii="Calibri" w:hAnsi="Calibri"/>
          <w:sz w:val="20"/>
          <w:szCs w:val="20"/>
        </w:rPr>
        <w:footnoteRef/>
      </w:r>
      <w:r w:rsidRPr="00986EA7">
        <w:rPr>
          <w:rFonts w:ascii="Calibri" w:hAnsi="Calibri"/>
          <w:sz w:val="20"/>
          <w:szCs w:val="20"/>
        </w:rPr>
        <w:t xml:space="preserve"> Out-Of-School Children mapping and profiling, UNHCR, mars 2019</w:t>
      </w:r>
    </w:p>
  </w:footnote>
  <w:footnote w:id="36">
    <w:p w:rsidR="0000445A" w:rsidRPr="00623259" w:rsidRDefault="0000445A" w:rsidP="00986EA7">
      <w:pPr>
        <w:jc w:val="both"/>
        <w:rPr>
          <w:rFonts w:ascii="Calibri" w:eastAsia="Calibri" w:hAnsi="Calibri"/>
          <w:lang w:eastAsia="en-US"/>
        </w:rPr>
      </w:pPr>
      <w:r w:rsidRPr="00986EA7">
        <w:rPr>
          <w:rStyle w:val="Appelnotedebasdep"/>
          <w:rFonts w:ascii="Calibri" w:hAnsi="Calibri"/>
          <w:sz w:val="20"/>
          <w:szCs w:val="20"/>
        </w:rPr>
        <w:footnoteRef/>
      </w:r>
      <w:r w:rsidRPr="00986EA7">
        <w:rPr>
          <w:rFonts w:ascii="Calibri" w:hAnsi="Calibri"/>
          <w:sz w:val="20"/>
          <w:szCs w:val="20"/>
        </w:rPr>
        <w:t xml:space="preserve"> </w:t>
      </w:r>
      <w:r w:rsidRPr="00986EA7">
        <w:rPr>
          <w:rFonts w:ascii="Calibri" w:eastAsia="Calibri" w:hAnsi="Calibri"/>
          <w:sz w:val="20"/>
          <w:szCs w:val="20"/>
          <w:lang w:eastAsia="en-US"/>
        </w:rPr>
        <w:t>Il existe plusieurs dispositifs d’éducation non formelle organisés par l’Etat à destination des enfants syriens réfugiés en âge d’être scolarisés au primaire visant à remettre à niveau ces élèves non scolarisés ou déscolarisés afin de leur permettre d’intégrer ou de réintégrer par la suite un cursus formel.</w:t>
      </w:r>
      <w:r w:rsidRPr="00623259">
        <w:rPr>
          <w:rFonts w:ascii="Calibri" w:eastAsia="Calibri" w:hAnsi="Calibri"/>
          <w:sz w:val="20"/>
          <w:szCs w:val="20"/>
          <w:lang w:eastAsia="en-US"/>
        </w:rPr>
        <w:t xml:space="preserve"> </w:t>
      </w:r>
    </w:p>
  </w:footnote>
  <w:footnote w:id="37">
    <w:p w:rsidR="0000445A" w:rsidRPr="005F5A23" w:rsidRDefault="0000445A" w:rsidP="005F5A23">
      <w:pPr>
        <w:pStyle w:val="Notedebasdepage"/>
        <w:spacing w:after="0"/>
        <w:ind w:left="0" w:firstLine="0"/>
        <w:jc w:val="both"/>
        <w:rPr>
          <w:rFonts w:ascii="Calibri" w:hAnsi="Calibri"/>
          <w:sz w:val="20"/>
          <w:szCs w:val="20"/>
          <w:lang w:val="fr-FR"/>
        </w:rPr>
      </w:pPr>
      <w:r w:rsidRPr="005F5A23">
        <w:rPr>
          <w:rStyle w:val="Appelnotedebasdep"/>
          <w:rFonts w:ascii="Calibri" w:hAnsi="Calibri"/>
          <w:sz w:val="20"/>
          <w:szCs w:val="20"/>
        </w:rPr>
        <w:footnoteRef/>
      </w:r>
      <w:r w:rsidRPr="005F5A23">
        <w:rPr>
          <w:rFonts w:ascii="Calibri" w:hAnsi="Calibri"/>
          <w:sz w:val="20"/>
          <w:szCs w:val="20"/>
          <w:lang w:val="fr-FR"/>
        </w:rPr>
        <w:t xml:space="preserve"> De ce point de vue on notera que les dispositifs de formation professionnelle en alternance, permettant d’une part aux jeunes d’accéder à une formation professionnelle et d’autre part de contribuer au revenu de la famille, sont peu développés au Liban. Dans tous les cas, les capacités d’accueil sont très en-deçà des besoins.</w:t>
      </w:r>
    </w:p>
  </w:footnote>
  <w:footnote w:id="38">
    <w:p w:rsidR="0000445A" w:rsidRPr="00105B4A" w:rsidRDefault="0000445A" w:rsidP="00105B4A">
      <w:pPr>
        <w:pStyle w:val="Notedebasdepage"/>
        <w:spacing w:after="0"/>
        <w:ind w:left="0" w:firstLine="0"/>
        <w:jc w:val="both"/>
        <w:rPr>
          <w:rFonts w:ascii="Calibri" w:hAnsi="Calibri"/>
          <w:sz w:val="20"/>
          <w:szCs w:val="20"/>
          <w:lang w:val="fr-FR"/>
        </w:rPr>
      </w:pPr>
      <w:r w:rsidRPr="00105B4A">
        <w:rPr>
          <w:rStyle w:val="Appelnotedebasdep"/>
          <w:rFonts w:ascii="Calibri" w:hAnsi="Calibri"/>
          <w:sz w:val="20"/>
          <w:szCs w:val="20"/>
        </w:rPr>
        <w:footnoteRef/>
      </w:r>
      <w:r w:rsidRPr="00105B4A">
        <w:rPr>
          <w:rFonts w:ascii="Calibri" w:hAnsi="Calibri"/>
          <w:sz w:val="20"/>
          <w:szCs w:val="20"/>
          <w:lang w:val="fr-FR"/>
        </w:rPr>
        <w:t xml:space="preserve"> Une étude menée par UNICEF en 2015-16 au Liban indiquait par ailleurs la prévalence du mariage précoce (c’est-à-dire avant l’âge de 18 ans) touchait différemment les populations au Liban en fonction de leur nationalité. Le mariage précoce concernerait ainsi 40% des jeunes filles syriennes, 25% des réfugiées palestiniennes de Syrie, 12% des réfugiées palestiniennes du Liban et 6% des jeunes filles libanaises.</w:t>
      </w:r>
    </w:p>
  </w:footnote>
  <w:footnote w:id="39">
    <w:p w:rsidR="0000445A" w:rsidRPr="00105B4A" w:rsidRDefault="0000445A" w:rsidP="00105B4A">
      <w:pPr>
        <w:pStyle w:val="Notedebasdepage"/>
        <w:spacing w:after="0"/>
        <w:ind w:left="0" w:firstLine="0"/>
        <w:jc w:val="both"/>
        <w:rPr>
          <w:rFonts w:ascii="Calibri" w:hAnsi="Calibri"/>
          <w:sz w:val="20"/>
          <w:szCs w:val="20"/>
        </w:rPr>
      </w:pPr>
      <w:r w:rsidRPr="00105B4A">
        <w:rPr>
          <w:rStyle w:val="Appelnotedebasdep"/>
          <w:rFonts w:ascii="Calibri" w:hAnsi="Calibri"/>
          <w:sz w:val="20"/>
          <w:szCs w:val="20"/>
        </w:rPr>
        <w:footnoteRef/>
      </w:r>
      <w:r w:rsidRPr="00105B4A">
        <w:rPr>
          <w:rFonts w:ascii="Calibri" w:hAnsi="Calibri"/>
          <w:sz w:val="20"/>
          <w:szCs w:val="20"/>
        </w:rPr>
        <w:t xml:space="preserve"> 2019 December Statistical Dashboard – Inter-Agency Coordination Lebanon</w:t>
      </w:r>
    </w:p>
  </w:footnote>
  <w:footnote w:id="40">
    <w:p w:rsidR="0000445A" w:rsidRPr="00105B4A" w:rsidRDefault="0000445A" w:rsidP="00105B4A">
      <w:pPr>
        <w:pStyle w:val="Notedebasdepage"/>
        <w:spacing w:after="0"/>
        <w:ind w:left="0" w:firstLine="0"/>
        <w:jc w:val="both"/>
        <w:rPr>
          <w:sz w:val="20"/>
          <w:szCs w:val="20"/>
          <w:lang w:val="fr-FR"/>
        </w:rPr>
      </w:pPr>
      <w:r w:rsidRPr="00105B4A">
        <w:rPr>
          <w:rStyle w:val="Appelnotedebasdep"/>
          <w:rFonts w:ascii="Calibri" w:hAnsi="Calibri"/>
          <w:sz w:val="20"/>
          <w:szCs w:val="20"/>
        </w:rPr>
        <w:footnoteRef/>
      </w:r>
      <w:r w:rsidRPr="00105B4A">
        <w:rPr>
          <w:rFonts w:ascii="Calibri" w:hAnsi="Calibri"/>
          <w:sz w:val="20"/>
          <w:szCs w:val="20"/>
          <w:lang w:val="fr-FR"/>
        </w:rPr>
        <w:t xml:space="preserve"> L’étude menée par l’Université américaine de Beyrouth (AUB) souligne notamment de meilleures performances en mathématiques.</w:t>
      </w:r>
    </w:p>
  </w:footnote>
  <w:footnote w:id="41">
    <w:p w:rsidR="0000445A" w:rsidRPr="00623259" w:rsidRDefault="0000445A" w:rsidP="00105B4A">
      <w:pPr>
        <w:pStyle w:val="Notedebasdepage"/>
        <w:spacing w:after="0"/>
        <w:ind w:left="431" w:hanging="431"/>
        <w:jc w:val="both"/>
        <w:rPr>
          <w:rFonts w:ascii="Calibri" w:hAnsi="Calibri"/>
        </w:rPr>
      </w:pPr>
      <w:r w:rsidRPr="00105B4A">
        <w:rPr>
          <w:rStyle w:val="Appelnotedebasdep"/>
          <w:rFonts w:ascii="Calibri" w:hAnsi="Calibri"/>
          <w:sz w:val="20"/>
          <w:szCs w:val="20"/>
        </w:rPr>
        <w:footnoteRef/>
      </w:r>
      <w:r w:rsidRPr="00105B4A">
        <w:rPr>
          <w:rFonts w:ascii="Calibri" w:hAnsi="Calibri"/>
          <w:sz w:val="20"/>
          <w:szCs w:val="20"/>
        </w:rPr>
        <w:t xml:space="preserve"> Learning Support Needs, NRC, février 2020</w:t>
      </w:r>
      <w:r w:rsidRPr="005F5A23">
        <w:rPr>
          <w:rFonts w:ascii="Calibri" w:hAnsi="Calibri"/>
          <w:sz w:val="20"/>
        </w:rPr>
        <w:t xml:space="preserve"> </w:t>
      </w:r>
    </w:p>
  </w:footnote>
  <w:footnote w:id="42">
    <w:p w:rsidR="0000445A" w:rsidRPr="008A6E00" w:rsidRDefault="0000445A" w:rsidP="008A6E00">
      <w:pPr>
        <w:pStyle w:val="Notedebasdepage"/>
        <w:spacing w:after="0"/>
        <w:ind w:left="0" w:firstLine="0"/>
        <w:jc w:val="both"/>
        <w:rPr>
          <w:rFonts w:ascii="Calibri" w:hAnsi="Calibri"/>
          <w:sz w:val="20"/>
          <w:szCs w:val="20"/>
        </w:rPr>
      </w:pPr>
      <w:r w:rsidRPr="008A6E00">
        <w:rPr>
          <w:rStyle w:val="Appelnotedebasdep"/>
          <w:rFonts w:ascii="Calibri" w:hAnsi="Calibri"/>
          <w:sz w:val="20"/>
          <w:szCs w:val="20"/>
        </w:rPr>
        <w:footnoteRef/>
      </w:r>
      <w:r w:rsidRPr="008A6E00">
        <w:rPr>
          <w:rFonts w:ascii="Calibri" w:hAnsi="Calibri"/>
          <w:sz w:val="20"/>
          <w:szCs w:val="20"/>
          <w:lang w:val="fr-FR"/>
        </w:rPr>
        <w:t xml:space="preserve"> Tensions liées au coût de l’école : 150$/an pour les élèves libanais contre la gratuité pour les élèves syriens, le fait que les élèves libanais doivent porter un uniforme alors que les élèves syriens non, les livres sont payants pour les élèves libanais et gratuits pour les élèves syriens. </w:t>
      </w:r>
      <w:r>
        <w:rPr>
          <w:rFonts w:ascii="Calibri" w:hAnsi="Calibri"/>
          <w:sz w:val="20"/>
          <w:szCs w:val="20"/>
        </w:rPr>
        <w:t xml:space="preserve">Source : </w:t>
      </w:r>
      <w:r w:rsidRPr="008A6E00">
        <w:rPr>
          <w:rFonts w:ascii="Calibri" w:hAnsi="Calibri"/>
          <w:i/>
          <w:sz w:val="20"/>
          <w:szCs w:val="20"/>
        </w:rPr>
        <w:t>Qualitative Research on Social Tensions, Lebanon</w:t>
      </w:r>
      <w:r>
        <w:rPr>
          <w:rFonts w:ascii="Calibri" w:hAnsi="Calibri"/>
          <w:sz w:val="20"/>
          <w:szCs w:val="20"/>
        </w:rPr>
        <w:t>, PNUD/HCR, ju</w:t>
      </w:r>
      <w:r w:rsidRPr="008A6E00">
        <w:rPr>
          <w:rFonts w:ascii="Calibri" w:hAnsi="Calibri"/>
          <w:sz w:val="20"/>
          <w:szCs w:val="20"/>
        </w:rPr>
        <w:t>illet 2019</w:t>
      </w:r>
    </w:p>
  </w:footnote>
  <w:footnote w:id="43">
    <w:p w:rsidR="0000445A" w:rsidRPr="008A6E00" w:rsidRDefault="0000445A" w:rsidP="008A6E00">
      <w:pPr>
        <w:pStyle w:val="Notedebasdepage"/>
        <w:spacing w:after="0"/>
        <w:jc w:val="both"/>
        <w:rPr>
          <w:rFonts w:ascii="Calibri" w:hAnsi="Calibri"/>
          <w:sz w:val="20"/>
          <w:szCs w:val="20"/>
        </w:rPr>
      </w:pPr>
      <w:r w:rsidRPr="008A6E00">
        <w:rPr>
          <w:rStyle w:val="Appelnotedebasdep"/>
          <w:rFonts w:ascii="Calibri" w:hAnsi="Calibri"/>
          <w:sz w:val="20"/>
          <w:szCs w:val="20"/>
        </w:rPr>
        <w:footnoteRef/>
      </w:r>
      <w:r w:rsidRPr="008A6E00">
        <w:rPr>
          <w:rFonts w:ascii="Calibri" w:hAnsi="Calibri"/>
          <w:sz w:val="20"/>
          <w:szCs w:val="20"/>
        </w:rPr>
        <w:t xml:space="preserve"> Tensions’ Monitoring System</w:t>
      </w:r>
    </w:p>
  </w:footnote>
  <w:footnote w:id="44">
    <w:p w:rsidR="0000445A" w:rsidRPr="008A6E00" w:rsidRDefault="0000445A" w:rsidP="008A6E00">
      <w:pPr>
        <w:pStyle w:val="Notedebasdepage"/>
        <w:spacing w:after="0"/>
        <w:ind w:left="0" w:firstLine="0"/>
        <w:jc w:val="both"/>
        <w:rPr>
          <w:rFonts w:ascii="Calibri" w:hAnsi="Calibri"/>
          <w:sz w:val="20"/>
          <w:szCs w:val="20"/>
        </w:rPr>
      </w:pPr>
      <w:r w:rsidRPr="008A6E00">
        <w:rPr>
          <w:rStyle w:val="Appelnotedebasdep"/>
          <w:rFonts w:ascii="Calibri" w:hAnsi="Calibri"/>
          <w:sz w:val="20"/>
          <w:szCs w:val="20"/>
        </w:rPr>
        <w:footnoteRef/>
      </w:r>
      <w:r w:rsidRPr="008A6E00">
        <w:rPr>
          <w:rFonts w:ascii="Calibri" w:hAnsi="Calibri"/>
          <w:sz w:val="20"/>
          <w:szCs w:val="20"/>
        </w:rPr>
        <w:t xml:space="preserve"> </w:t>
      </w:r>
      <w:hyperlink r:id="rId3" w:history="1">
        <w:r w:rsidRPr="001A5523">
          <w:rPr>
            <w:rStyle w:val="Lienhypertexte"/>
            <w:rFonts w:ascii="Calibri" w:hAnsi="Calibri"/>
            <w:sz w:val="20"/>
            <w:szCs w:val="20"/>
          </w:rPr>
          <w:t>https://information.tv5monde.com/info/au-liban-des-refugies-syriens-touches-par-la-crise-economique-quittent-le-pays-337499</w:t>
        </w:r>
      </w:hyperlink>
      <w:r>
        <w:rPr>
          <w:rFonts w:ascii="Calibri" w:hAnsi="Calibri"/>
          <w:sz w:val="20"/>
          <w:szCs w:val="20"/>
        </w:rPr>
        <w:t xml:space="preserve"> </w:t>
      </w:r>
    </w:p>
    <w:p w:rsidR="0000445A" w:rsidRPr="00C3233A" w:rsidRDefault="0000445A" w:rsidP="008A6E00">
      <w:pPr>
        <w:pStyle w:val="Notedebasdepage"/>
        <w:spacing w:after="0"/>
        <w:ind w:left="0" w:firstLine="0"/>
        <w:jc w:val="both"/>
      </w:pPr>
      <w:r w:rsidRPr="00C3233A">
        <w:rPr>
          <w:rFonts w:ascii="Calibri" w:hAnsi="Calibri"/>
        </w:rPr>
        <w:t xml:space="preserve"> </w:t>
      </w:r>
    </w:p>
  </w:footnote>
  <w:footnote w:id="45">
    <w:p w:rsidR="0000445A" w:rsidRPr="009D03EE" w:rsidRDefault="0000445A" w:rsidP="00B0181C">
      <w:pPr>
        <w:pStyle w:val="Notedebasdepage"/>
        <w:spacing w:after="0"/>
        <w:ind w:left="0" w:firstLine="0"/>
        <w:jc w:val="both"/>
        <w:rPr>
          <w:rFonts w:ascii="Calibri" w:hAnsi="Calibri"/>
          <w:lang w:val="fr-FR"/>
        </w:rPr>
      </w:pPr>
      <w:r w:rsidRPr="009D03EE">
        <w:rPr>
          <w:rStyle w:val="Appelnotedebasdep"/>
          <w:rFonts w:ascii="Calibri" w:hAnsi="Calibri"/>
          <w:sz w:val="20"/>
        </w:rPr>
        <w:footnoteRef/>
      </w:r>
      <w:r w:rsidRPr="009D03EE">
        <w:rPr>
          <w:rFonts w:ascii="Calibri" w:hAnsi="Calibri"/>
          <w:sz w:val="20"/>
          <w:lang w:val="fr-FR"/>
        </w:rPr>
        <w:t xml:space="preserve"> Par exemple, proportion d’enseignants disposant d’un diplôme professionnel d’enseignement, pourcentage des enseignants maîtrisant les compétences linguistiques, nombre de manuels par élève, etc.</w:t>
      </w:r>
    </w:p>
  </w:footnote>
  <w:footnote w:id="46">
    <w:p w:rsidR="0000445A" w:rsidRPr="001857F8" w:rsidRDefault="0000445A" w:rsidP="001857F8">
      <w:pPr>
        <w:pStyle w:val="Notedebasdepage"/>
        <w:ind w:left="0" w:firstLine="0"/>
        <w:jc w:val="both"/>
        <w:rPr>
          <w:rFonts w:ascii="Calibri" w:hAnsi="Calibri"/>
          <w:sz w:val="20"/>
          <w:szCs w:val="20"/>
          <w:lang w:val="fr-FR"/>
        </w:rPr>
      </w:pPr>
      <w:r w:rsidRPr="001857F8">
        <w:rPr>
          <w:rStyle w:val="Appelnotedebasdep"/>
          <w:rFonts w:ascii="Calibri" w:hAnsi="Calibri"/>
          <w:sz w:val="20"/>
          <w:szCs w:val="20"/>
        </w:rPr>
        <w:footnoteRef/>
      </w:r>
      <w:r w:rsidRPr="001857F8">
        <w:rPr>
          <w:rFonts w:ascii="Calibri" w:hAnsi="Calibri"/>
          <w:sz w:val="20"/>
          <w:szCs w:val="20"/>
          <w:lang w:val="fr-FR"/>
        </w:rPr>
        <w:t xml:space="preserve"> </w:t>
      </w:r>
      <w:hyperlink r:id="rId4" w:history="1">
        <w:r w:rsidRPr="001857F8">
          <w:rPr>
            <w:rStyle w:val="Lienhypertexte"/>
            <w:rFonts w:ascii="Calibri" w:hAnsi="Calibri"/>
            <w:sz w:val="20"/>
            <w:szCs w:val="20"/>
            <w:lang w:val="fr-FR"/>
          </w:rPr>
          <w:t>https://www.afd.fr/fr/minka-fonds-paix-et-resilience</w:t>
        </w:r>
      </w:hyperlink>
      <w:r w:rsidRPr="001857F8">
        <w:rPr>
          <w:rFonts w:ascii="Calibri" w:hAnsi="Calibri"/>
          <w:sz w:val="20"/>
          <w:szCs w:val="20"/>
          <w:lang w:val="fr-FR"/>
        </w:rPr>
        <w:t xml:space="preserve">. L’objectif de l’initiative MINKA Moyen-Orient est d’atténuer les risques de propagation du conflit syrien au-delà de ses frontières en accompagnant la transition humanitaire-développement et en agissant </w:t>
      </w:r>
      <w:r w:rsidR="007D0ADF">
        <w:rPr>
          <w:rFonts w:ascii="Calibri" w:hAnsi="Calibri"/>
          <w:sz w:val="20"/>
          <w:szCs w:val="20"/>
          <w:lang w:val="fr-FR"/>
        </w:rPr>
        <w:t xml:space="preserve">à la fois </w:t>
      </w:r>
      <w:r w:rsidRPr="001857F8">
        <w:rPr>
          <w:rFonts w:ascii="Calibri" w:hAnsi="Calibri"/>
          <w:sz w:val="20"/>
          <w:szCs w:val="20"/>
          <w:lang w:val="fr-FR"/>
        </w:rPr>
        <w:t xml:space="preserve">en réponse </w:t>
      </w:r>
      <w:r w:rsidR="007D0ADF">
        <w:rPr>
          <w:rFonts w:ascii="Calibri" w:hAnsi="Calibri"/>
          <w:sz w:val="20"/>
          <w:szCs w:val="20"/>
          <w:lang w:val="fr-FR"/>
        </w:rPr>
        <w:t xml:space="preserve">et </w:t>
      </w:r>
      <w:r w:rsidRPr="001857F8">
        <w:rPr>
          <w:rFonts w:ascii="Calibri" w:hAnsi="Calibri"/>
          <w:sz w:val="20"/>
          <w:szCs w:val="20"/>
          <w:lang w:val="fr-FR"/>
        </w:rPr>
        <w:t>en prévention de futures crises.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alibri"/>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alibri"/>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alibri"/>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A325F86"/>
    <w:multiLevelType w:val="multilevel"/>
    <w:tmpl w:val="0AAA75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FB7868"/>
    <w:multiLevelType w:val="hybridMultilevel"/>
    <w:tmpl w:val="A2BED788"/>
    <w:lvl w:ilvl="0" w:tplc="0E6242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F81839"/>
    <w:multiLevelType w:val="hybridMultilevel"/>
    <w:tmpl w:val="EB0E0A5C"/>
    <w:lvl w:ilvl="0" w:tplc="AE045BA2">
      <w:start w:val="8"/>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alibri"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alibri"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alibri"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164A3A1C"/>
    <w:multiLevelType w:val="hybridMultilevel"/>
    <w:tmpl w:val="E2069D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684FC9"/>
    <w:multiLevelType w:val="hybridMultilevel"/>
    <w:tmpl w:val="D48EEE24"/>
    <w:lvl w:ilvl="0" w:tplc="AE045BA2">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23BDB"/>
    <w:multiLevelType w:val="hybridMultilevel"/>
    <w:tmpl w:val="E066648C"/>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5E28F4"/>
    <w:multiLevelType w:val="hybridMultilevel"/>
    <w:tmpl w:val="8B329236"/>
    <w:lvl w:ilvl="0" w:tplc="AE7A024C">
      <w:start w:val="1"/>
      <w:numFmt w:val="lowerLetter"/>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6238D6"/>
    <w:multiLevelType w:val="hybridMultilevel"/>
    <w:tmpl w:val="5D2498D2"/>
    <w:lvl w:ilvl="0" w:tplc="F3E060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5D30C8"/>
    <w:multiLevelType w:val="hybridMultilevel"/>
    <w:tmpl w:val="40EC14A2"/>
    <w:lvl w:ilvl="0" w:tplc="D3E8FA14">
      <w:start w:val="1"/>
      <w:numFmt w:val="decimal"/>
      <w:lvlText w:val="10.%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0EC4161"/>
    <w:multiLevelType w:val="hybridMultilevel"/>
    <w:tmpl w:val="2DBE2962"/>
    <w:lvl w:ilvl="0" w:tplc="E8442C4A">
      <w:start w:val="1"/>
      <w:numFmt w:val="decimal"/>
      <w:lvlText w:val="4.%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48B1593"/>
    <w:multiLevelType w:val="hybridMultilevel"/>
    <w:tmpl w:val="AB149DAE"/>
    <w:lvl w:ilvl="0" w:tplc="040C0013">
      <w:start w:val="1"/>
      <w:numFmt w:val="upperRoman"/>
      <w:lvlText w:val="%1."/>
      <w:lvlJc w:val="right"/>
      <w:pPr>
        <w:tabs>
          <w:tab w:val="num" w:pos="720"/>
        </w:tabs>
        <w:ind w:left="720" w:hanging="360"/>
      </w:pPr>
      <w:rPr>
        <w:rFonts w:hint="default"/>
      </w:rPr>
    </w:lvl>
    <w:lvl w:ilvl="1" w:tplc="B308B77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51E20CC"/>
    <w:multiLevelType w:val="hybridMultilevel"/>
    <w:tmpl w:val="B52AC054"/>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F31113"/>
    <w:multiLevelType w:val="singleLevel"/>
    <w:tmpl w:val="5CB876CE"/>
    <w:lvl w:ilvl="0">
      <w:start w:val="1"/>
      <w:numFmt w:val="bullet"/>
      <w:pStyle w:val="listepuce2"/>
      <w:lvlText w:val=""/>
      <w:lvlJc w:val="left"/>
      <w:pPr>
        <w:tabs>
          <w:tab w:val="num" w:pos="360"/>
        </w:tabs>
        <w:ind w:left="360" w:hanging="360"/>
      </w:pPr>
      <w:rPr>
        <w:rFonts w:ascii="Symbol" w:hAnsi="Symbol" w:hint="default"/>
        <w:sz w:val="28"/>
      </w:rPr>
    </w:lvl>
  </w:abstractNum>
  <w:abstractNum w:abstractNumId="18" w15:restartNumberingAfterBreak="0">
    <w:nsid w:val="264B4F60"/>
    <w:multiLevelType w:val="hybridMultilevel"/>
    <w:tmpl w:val="400ED0D2"/>
    <w:lvl w:ilvl="0" w:tplc="0600A19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7720CC9"/>
    <w:multiLevelType w:val="hybridMultilevel"/>
    <w:tmpl w:val="4E28C3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466FE5"/>
    <w:multiLevelType w:val="hybridMultilevel"/>
    <w:tmpl w:val="1A26920C"/>
    <w:lvl w:ilvl="0" w:tplc="60365BDC">
      <w:start w:val="1"/>
      <w:numFmt w:val="decimal"/>
      <w:lvlText w:val="12.%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2BF22D9D"/>
    <w:multiLevelType w:val="hybridMultilevel"/>
    <w:tmpl w:val="B664C2B6"/>
    <w:lvl w:ilvl="0" w:tplc="3B4EB16E">
      <w:start w:val="1"/>
      <w:numFmt w:val="decimal"/>
      <w:lvlText w:val="9.%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2CA745B0"/>
    <w:multiLevelType w:val="hybridMultilevel"/>
    <w:tmpl w:val="0F54446C"/>
    <w:lvl w:ilvl="0" w:tplc="4BBCD0BA">
      <w:start w:val="1"/>
      <w:numFmt w:val="decimal"/>
      <w:lvlText w:val="13.%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4452FE"/>
    <w:multiLevelType w:val="hybridMultilevel"/>
    <w:tmpl w:val="21C26FEC"/>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1F00EF"/>
    <w:multiLevelType w:val="hybridMultilevel"/>
    <w:tmpl w:val="959C09B0"/>
    <w:lvl w:ilvl="0" w:tplc="F984CD7E">
      <w:start w:val="1"/>
      <w:numFmt w:val="decimal"/>
      <w:lvlText w:val="3.%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2EC4E0A"/>
    <w:multiLevelType w:val="hybridMultilevel"/>
    <w:tmpl w:val="CF8813EA"/>
    <w:lvl w:ilvl="0" w:tplc="040C0017">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3EC104F"/>
    <w:multiLevelType w:val="hybridMultilevel"/>
    <w:tmpl w:val="4BF6B09A"/>
    <w:lvl w:ilvl="0" w:tplc="A3A207F6">
      <w:start w:val="1"/>
      <w:numFmt w:val="decimal"/>
      <w:lvlText w:val="5.%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5A4243E"/>
    <w:multiLevelType w:val="hybridMultilevel"/>
    <w:tmpl w:val="6470A63C"/>
    <w:lvl w:ilvl="0" w:tplc="08090001">
      <w:start w:val="1"/>
      <w:numFmt w:val="bullet"/>
      <w:lvlText w:val=""/>
      <w:lvlJc w:val="left"/>
      <w:pPr>
        <w:ind w:left="360" w:hanging="360"/>
      </w:pPr>
      <w:rPr>
        <w:rFonts w:ascii="Symbol" w:hAnsi="Symbol" w:hint="default"/>
      </w:rPr>
    </w:lvl>
    <w:lvl w:ilvl="1" w:tplc="B734B7C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474B8E"/>
    <w:multiLevelType w:val="hybridMultilevel"/>
    <w:tmpl w:val="94D89078"/>
    <w:lvl w:ilvl="0" w:tplc="202EE00E">
      <w:start w:val="3"/>
      <w:numFmt w:val="bullet"/>
      <w:pStyle w:val="PrformatHTMLCar"/>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C9854F5"/>
    <w:multiLevelType w:val="hybridMultilevel"/>
    <w:tmpl w:val="F8DCB5BA"/>
    <w:lvl w:ilvl="0" w:tplc="1FA0BB68">
      <w:start w:val="1"/>
      <w:numFmt w:val="decimal"/>
      <w:lvlText w:val="7.%1"/>
      <w:lvlJc w:val="left"/>
      <w:pPr>
        <w:ind w:left="360" w:hanging="360"/>
      </w:pPr>
      <w:rPr>
        <w:rFonts w:ascii="Calibri" w:hAnsi="Calibri" w:cs="Wingdings" w:hint="default"/>
        <w:b/>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3EF57484"/>
    <w:multiLevelType w:val="hybridMultilevel"/>
    <w:tmpl w:val="0A84D98E"/>
    <w:lvl w:ilvl="0" w:tplc="B81EF6E8">
      <w:start w:val="1"/>
      <w:numFmt w:val="decimal"/>
      <w:lvlText w:val="8.%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40EA19C1"/>
    <w:multiLevelType w:val="hybridMultilevel"/>
    <w:tmpl w:val="6420AB14"/>
    <w:lvl w:ilvl="0" w:tplc="9E6C00E4">
      <w:start w:val="1"/>
      <w:numFmt w:val="decimal"/>
      <w:lvlText w:val="11.%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27B30FF"/>
    <w:multiLevelType w:val="hybridMultilevel"/>
    <w:tmpl w:val="D44AA100"/>
    <w:lvl w:ilvl="0" w:tplc="05C82E78">
      <w:start w:val="1"/>
      <w:numFmt w:val="decimal"/>
      <w:lvlText w:val="15.%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9340E50"/>
    <w:multiLevelType w:val="hybridMultilevel"/>
    <w:tmpl w:val="79BCBE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E5A1D27"/>
    <w:multiLevelType w:val="hybridMultilevel"/>
    <w:tmpl w:val="22E61930"/>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466CF5"/>
    <w:multiLevelType w:val="hybridMultilevel"/>
    <w:tmpl w:val="97BEDACE"/>
    <w:lvl w:ilvl="0" w:tplc="040C0017">
      <w:start w:val="1"/>
      <w:numFmt w:val="lowerLetter"/>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494640"/>
    <w:multiLevelType w:val="hybridMultilevel"/>
    <w:tmpl w:val="44A265BC"/>
    <w:lvl w:ilvl="0" w:tplc="71EE29EE">
      <w:start w:val="1"/>
      <w:numFmt w:val="decimal"/>
      <w:lvlText w:val="14.%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661290"/>
    <w:multiLevelType w:val="multilevel"/>
    <w:tmpl w:val="85884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2814EF"/>
    <w:multiLevelType w:val="hybridMultilevel"/>
    <w:tmpl w:val="6D0496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9308E9"/>
    <w:multiLevelType w:val="hybridMultilevel"/>
    <w:tmpl w:val="15AA8F46"/>
    <w:lvl w:ilvl="0" w:tplc="AE045BA2">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1D1593B"/>
    <w:multiLevelType w:val="multilevel"/>
    <w:tmpl w:val="E686446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5DC6AB9"/>
    <w:multiLevelType w:val="hybridMultilevel"/>
    <w:tmpl w:val="4E28C3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86401D0"/>
    <w:multiLevelType w:val="hybridMultilevel"/>
    <w:tmpl w:val="5F76CB3A"/>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43" w15:restartNumberingAfterBreak="0">
    <w:nsid w:val="6B0E49D9"/>
    <w:multiLevelType w:val="hybridMultilevel"/>
    <w:tmpl w:val="91A62E9E"/>
    <w:lvl w:ilvl="0" w:tplc="F1527A7A">
      <w:start w:val="1"/>
      <w:numFmt w:val="decimal"/>
      <w:lvlText w:val="6.%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6DB91008"/>
    <w:multiLevelType w:val="hybridMultilevel"/>
    <w:tmpl w:val="780CFA1E"/>
    <w:lvl w:ilvl="0" w:tplc="1E16983A">
      <w:start w:val="1"/>
      <w:numFmt w:val="decimal"/>
      <w:lvlText w:val="2.%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F9A302C"/>
    <w:multiLevelType w:val="hybridMultilevel"/>
    <w:tmpl w:val="3BD60632"/>
    <w:lvl w:ilvl="0" w:tplc="60AAC5BA">
      <w:numFmt w:val="bullet"/>
      <w:lvlText w:val="-"/>
      <w:lvlJc w:val="left"/>
      <w:pPr>
        <w:ind w:left="2520" w:hanging="360"/>
      </w:pPr>
      <w:rPr>
        <w:rFonts w:ascii="Times New Roman" w:hAnsi="Times New Roman" w:cs="Times New Roman" w:hint="default"/>
        <w:color w:val="auto"/>
        <w:sz w:val="24"/>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6" w15:restartNumberingAfterBreak="0">
    <w:nsid w:val="70151B30"/>
    <w:multiLevelType w:val="hybridMultilevel"/>
    <w:tmpl w:val="8B329236"/>
    <w:lvl w:ilvl="0" w:tplc="AE7A024C">
      <w:start w:val="1"/>
      <w:numFmt w:val="lowerLetter"/>
      <w:lvlText w:val="%1)"/>
      <w:lvlJc w:val="left"/>
      <w:pPr>
        <w:tabs>
          <w:tab w:val="num" w:pos="360"/>
        </w:tabs>
        <w:ind w:left="360" w:hanging="360"/>
      </w:pPr>
      <w:rPr>
        <w:rFonts w:hint="default"/>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7" w15:restartNumberingAfterBreak="0">
    <w:nsid w:val="73E908C8"/>
    <w:multiLevelType w:val="hybridMultilevel"/>
    <w:tmpl w:val="9C526520"/>
    <w:lvl w:ilvl="0" w:tplc="7BB426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A139A8"/>
    <w:multiLevelType w:val="hybridMultilevel"/>
    <w:tmpl w:val="E5E05038"/>
    <w:lvl w:ilvl="0" w:tplc="0BC60B3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8F22F70"/>
    <w:multiLevelType w:val="hybridMultilevel"/>
    <w:tmpl w:val="0CAA122C"/>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0" w15:restartNumberingAfterBreak="0">
    <w:nsid w:val="78FC1B96"/>
    <w:multiLevelType w:val="hybridMultilevel"/>
    <w:tmpl w:val="DE90F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91D22AC"/>
    <w:multiLevelType w:val="hybridMultilevel"/>
    <w:tmpl w:val="543AB3A6"/>
    <w:lvl w:ilvl="0" w:tplc="58BA73E8">
      <w:start w:val="1"/>
      <w:numFmt w:val="upperRoman"/>
      <w:pStyle w:val="Titre"/>
      <w:lvlText w:val="%1."/>
      <w:lvlJc w:val="right"/>
      <w:pPr>
        <w:tabs>
          <w:tab w:val="num" w:pos="720"/>
        </w:tabs>
        <w:ind w:left="720" w:hanging="18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2" w15:restartNumberingAfterBreak="0">
    <w:nsid w:val="7CD009D8"/>
    <w:multiLevelType w:val="multilevel"/>
    <w:tmpl w:val="90382A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7"/>
  </w:num>
  <w:num w:numId="3">
    <w:abstractNumId w:val="51"/>
  </w:num>
  <w:num w:numId="4">
    <w:abstractNumId w:val="42"/>
  </w:num>
  <w:num w:numId="5">
    <w:abstractNumId w:val="0"/>
  </w:num>
  <w:num w:numId="6">
    <w:abstractNumId w:val="3"/>
  </w:num>
  <w:num w:numId="7">
    <w:abstractNumId w:val="49"/>
  </w:num>
  <w:num w:numId="8">
    <w:abstractNumId w:val="35"/>
  </w:num>
  <w:num w:numId="9">
    <w:abstractNumId w:val="11"/>
  </w:num>
  <w:num w:numId="10">
    <w:abstractNumId w:val="39"/>
  </w:num>
  <w:num w:numId="11">
    <w:abstractNumId w:val="5"/>
  </w:num>
  <w:num w:numId="12">
    <w:abstractNumId w:val="44"/>
  </w:num>
  <w:num w:numId="13">
    <w:abstractNumId w:val="24"/>
  </w:num>
  <w:num w:numId="14">
    <w:abstractNumId w:val="14"/>
  </w:num>
  <w:num w:numId="15">
    <w:abstractNumId w:val="26"/>
  </w:num>
  <w:num w:numId="16">
    <w:abstractNumId w:val="43"/>
  </w:num>
  <w:num w:numId="17">
    <w:abstractNumId w:val="29"/>
  </w:num>
  <w:num w:numId="18">
    <w:abstractNumId w:val="30"/>
  </w:num>
  <w:num w:numId="19">
    <w:abstractNumId w:val="21"/>
  </w:num>
  <w:num w:numId="20">
    <w:abstractNumId w:val="13"/>
  </w:num>
  <w:num w:numId="21">
    <w:abstractNumId w:val="31"/>
  </w:num>
  <w:num w:numId="22">
    <w:abstractNumId w:val="20"/>
  </w:num>
  <w:num w:numId="23">
    <w:abstractNumId w:val="22"/>
  </w:num>
  <w:num w:numId="24">
    <w:abstractNumId w:val="36"/>
  </w:num>
  <w:num w:numId="25">
    <w:abstractNumId w:val="32"/>
  </w:num>
  <w:num w:numId="26">
    <w:abstractNumId w:val="12"/>
  </w:num>
  <w:num w:numId="27">
    <w:abstractNumId w:val="15"/>
  </w:num>
  <w:num w:numId="28">
    <w:abstractNumId w:val="7"/>
  </w:num>
  <w:num w:numId="29">
    <w:abstractNumId w:val="50"/>
  </w:num>
  <w:num w:numId="30">
    <w:abstractNumId w:val="46"/>
  </w:num>
  <w:num w:numId="31">
    <w:abstractNumId w:val="25"/>
  </w:num>
  <w:num w:numId="32">
    <w:abstractNumId w:val="45"/>
  </w:num>
  <w:num w:numId="33">
    <w:abstractNumId w:val="41"/>
  </w:num>
  <w:num w:numId="34">
    <w:abstractNumId w:val="48"/>
  </w:num>
  <w:num w:numId="35">
    <w:abstractNumId w:val="37"/>
  </w:num>
  <w:num w:numId="36">
    <w:abstractNumId w:val="38"/>
  </w:num>
  <w:num w:numId="37">
    <w:abstractNumId w:val="52"/>
  </w:num>
  <w:num w:numId="38">
    <w:abstractNumId w:val="40"/>
  </w:num>
  <w:num w:numId="39">
    <w:abstractNumId w:val="8"/>
  </w:num>
  <w:num w:numId="40">
    <w:abstractNumId w:val="47"/>
  </w:num>
  <w:num w:numId="41">
    <w:abstractNumId w:val="6"/>
  </w:num>
  <w:num w:numId="42">
    <w:abstractNumId w:val="28"/>
  </w:num>
  <w:num w:numId="43">
    <w:abstractNumId w:val="27"/>
  </w:num>
  <w:num w:numId="44">
    <w:abstractNumId w:val="18"/>
  </w:num>
  <w:num w:numId="45">
    <w:abstractNumId w:val="16"/>
  </w:num>
  <w:num w:numId="46">
    <w:abstractNumId w:val="10"/>
  </w:num>
  <w:num w:numId="47">
    <w:abstractNumId w:val="34"/>
  </w:num>
  <w:num w:numId="48">
    <w:abstractNumId w:val="23"/>
  </w:num>
  <w:num w:numId="49">
    <w:abstractNumId w:val="33"/>
  </w:num>
  <w:num w:numId="5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47"/>
    <w:rsid w:val="0000445A"/>
    <w:rsid w:val="000138B7"/>
    <w:rsid w:val="00015C27"/>
    <w:rsid w:val="00021FF0"/>
    <w:rsid w:val="00034734"/>
    <w:rsid w:val="00060CE1"/>
    <w:rsid w:val="00065DDF"/>
    <w:rsid w:val="00075B1F"/>
    <w:rsid w:val="000848DA"/>
    <w:rsid w:val="000853D4"/>
    <w:rsid w:val="00086764"/>
    <w:rsid w:val="0009293E"/>
    <w:rsid w:val="000A490D"/>
    <w:rsid w:val="000A6598"/>
    <w:rsid w:val="000B2E96"/>
    <w:rsid w:val="000B2F59"/>
    <w:rsid w:val="000C37C1"/>
    <w:rsid w:val="000C38A9"/>
    <w:rsid w:val="000D7FDB"/>
    <w:rsid w:val="000E5E2E"/>
    <w:rsid w:val="000F0401"/>
    <w:rsid w:val="000F323C"/>
    <w:rsid w:val="000F7059"/>
    <w:rsid w:val="00105B4A"/>
    <w:rsid w:val="00112371"/>
    <w:rsid w:val="0012420A"/>
    <w:rsid w:val="00124603"/>
    <w:rsid w:val="00141A2E"/>
    <w:rsid w:val="00145CC0"/>
    <w:rsid w:val="00147A67"/>
    <w:rsid w:val="00152524"/>
    <w:rsid w:val="00157B91"/>
    <w:rsid w:val="00164F48"/>
    <w:rsid w:val="00167318"/>
    <w:rsid w:val="001777D4"/>
    <w:rsid w:val="001857F8"/>
    <w:rsid w:val="00185812"/>
    <w:rsid w:val="001A2260"/>
    <w:rsid w:val="001B55CB"/>
    <w:rsid w:val="001C738D"/>
    <w:rsid w:val="00220468"/>
    <w:rsid w:val="00233C0D"/>
    <w:rsid w:val="00243DC2"/>
    <w:rsid w:val="002454AF"/>
    <w:rsid w:val="0025628B"/>
    <w:rsid w:val="002578BD"/>
    <w:rsid w:val="00260FF4"/>
    <w:rsid w:val="00266A99"/>
    <w:rsid w:val="0026731D"/>
    <w:rsid w:val="0027244E"/>
    <w:rsid w:val="002730DA"/>
    <w:rsid w:val="002774F5"/>
    <w:rsid w:val="00283F5F"/>
    <w:rsid w:val="00292059"/>
    <w:rsid w:val="00296B68"/>
    <w:rsid w:val="002A343F"/>
    <w:rsid w:val="002C1A4B"/>
    <w:rsid w:val="002C4831"/>
    <w:rsid w:val="002D0ABF"/>
    <w:rsid w:val="0030269E"/>
    <w:rsid w:val="003038E4"/>
    <w:rsid w:val="003063D4"/>
    <w:rsid w:val="00330492"/>
    <w:rsid w:val="003610C1"/>
    <w:rsid w:val="00373D29"/>
    <w:rsid w:val="00387644"/>
    <w:rsid w:val="00392217"/>
    <w:rsid w:val="003B08DD"/>
    <w:rsid w:val="003B1F0C"/>
    <w:rsid w:val="003B37E3"/>
    <w:rsid w:val="003B3CF8"/>
    <w:rsid w:val="003B4DB1"/>
    <w:rsid w:val="003D1230"/>
    <w:rsid w:val="003E3E7A"/>
    <w:rsid w:val="003E7B5B"/>
    <w:rsid w:val="003F7D75"/>
    <w:rsid w:val="00401A4F"/>
    <w:rsid w:val="00405E50"/>
    <w:rsid w:val="004152D4"/>
    <w:rsid w:val="00421941"/>
    <w:rsid w:val="00437A8E"/>
    <w:rsid w:val="00456D94"/>
    <w:rsid w:val="00464BF3"/>
    <w:rsid w:val="00471C5E"/>
    <w:rsid w:val="00476667"/>
    <w:rsid w:val="00477998"/>
    <w:rsid w:val="004A29C9"/>
    <w:rsid w:val="004B0500"/>
    <w:rsid w:val="004B167F"/>
    <w:rsid w:val="004C4FF6"/>
    <w:rsid w:val="004C60C8"/>
    <w:rsid w:val="004D25A4"/>
    <w:rsid w:val="004D31B1"/>
    <w:rsid w:val="004E29B6"/>
    <w:rsid w:val="004E7757"/>
    <w:rsid w:val="004F155A"/>
    <w:rsid w:val="00506762"/>
    <w:rsid w:val="005176C4"/>
    <w:rsid w:val="0051774C"/>
    <w:rsid w:val="00521119"/>
    <w:rsid w:val="00543F07"/>
    <w:rsid w:val="00551DCA"/>
    <w:rsid w:val="005532DA"/>
    <w:rsid w:val="005A3192"/>
    <w:rsid w:val="005B121D"/>
    <w:rsid w:val="005B4C54"/>
    <w:rsid w:val="005C7914"/>
    <w:rsid w:val="005F0CDF"/>
    <w:rsid w:val="005F5A23"/>
    <w:rsid w:val="005F5FEE"/>
    <w:rsid w:val="00601C30"/>
    <w:rsid w:val="00606F67"/>
    <w:rsid w:val="00620913"/>
    <w:rsid w:val="00622F65"/>
    <w:rsid w:val="00623259"/>
    <w:rsid w:val="0063475A"/>
    <w:rsid w:val="00644A0D"/>
    <w:rsid w:val="00655707"/>
    <w:rsid w:val="00656DB4"/>
    <w:rsid w:val="00670ED7"/>
    <w:rsid w:val="00680788"/>
    <w:rsid w:val="00680C49"/>
    <w:rsid w:val="006840FE"/>
    <w:rsid w:val="00687208"/>
    <w:rsid w:val="00696C70"/>
    <w:rsid w:val="00696F85"/>
    <w:rsid w:val="006A1986"/>
    <w:rsid w:val="006A2148"/>
    <w:rsid w:val="006A3717"/>
    <w:rsid w:val="006C6997"/>
    <w:rsid w:val="006D0828"/>
    <w:rsid w:val="006E2D4C"/>
    <w:rsid w:val="006F579A"/>
    <w:rsid w:val="007075FA"/>
    <w:rsid w:val="00714E1F"/>
    <w:rsid w:val="00717AB4"/>
    <w:rsid w:val="0074246A"/>
    <w:rsid w:val="0075381D"/>
    <w:rsid w:val="00755A34"/>
    <w:rsid w:val="00755C48"/>
    <w:rsid w:val="007836A4"/>
    <w:rsid w:val="007848E0"/>
    <w:rsid w:val="00786828"/>
    <w:rsid w:val="007965CE"/>
    <w:rsid w:val="007A624A"/>
    <w:rsid w:val="007B28D6"/>
    <w:rsid w:val="007C6F01"/>
    <w:rsid w:val="007D0ADF"/>
    <w:rsid w:val="007F3DE3"/>
    <w:rsid w:val="007F5301"/>
    <w:rsid w:val="007F5871"/>
    <w:rsid w:val="00801A4E"/>
    <w:rsid w:val="00822E9C"/>
    <w:rsid w:val="008234E6"/>
    <w:rsid w:val="00826ED0"/>
    <w:rsid w:val="008363D2"/>
    <w:rsid w:val="00836847"/>
    <w:rsid w:val="008752BA"/>
    <w:rsid w:val="00881CF7"/>
    <w:rsid w:val="008928D4"/>
    <w:rsid w:val="00893FF1"/>
    <w:rsid w:val="008A2C79"/>
    <w:rsid w:val="008A6E00"/>
    <w:rsid w:val="008C183E"/>
    <w:rsid w:val="008E70F8"/>
    <w:rsid w:val="008F6447"/>
    <w:rsid w:val="009130F4"/>
    <w:rsid w:val="00925401"/>
    <w:rsid w:val="00935E8B"/>
    <w:rsid w:val="009528D0"/>
    <w:rsid w:val="00952D68"/>
    <w:rsid w:val="009632B0"/>
    <w:rsid w:val="00970E23"/>
    <w:rsid w:val="009716A5"/>
    <w:rsid w:val="00976219"/>
    <w:rsid w:val="00976BB3"/>
    <w:rsid w:val="00976DB2"/>
    <w:rsid w:val="00980D42"/>
    <w:rsid w:val="00986EA7"/>
    <w:rsid w:val="00990481"/>
    <w:rsid w:val="00995B70"/>
    <w:rsid w:val="009965FC"/>
    <w:rsid w:val="009A2B8C"/>
    <w:rsid w:val="009A4A95"/>
    <w:rsid w:val="009B34FB"/>
    <w:rsid w:val="009C09EE"/>
    <w:rsid w:val="009C7545"/>
    <w:rsid w:val="009D03EE"/>
    <w:rsid w:val="009D1BE9"/>
    <w:rsid w:val="009D337B"/>
    <w:rsid w:val="009F1C1E"/>
    <w:rsid w:val="009F7C5F"/>
    <w:rsid w:val="00A134AE"/>
    <w:rsid w:val="00A13D9A"/>
    <w:rsid w:val="00A2044A"/>
    <w:rsid w:val="00A20994"/>
    <w:rsid w:val="00A277F7"/>
    <w:rsid w:val="00A30261"/>
    <w:rsid w:val="00A44C71"/>
    <w:rsid w:val="00A4589A"/>
    <w:rsid w:val="00A66270"/>
    <w:rsid w:val="00A73AA3"/>
    <w:rsid w:val="00A828F9"/>
    <w:rsid w:val="00A86AE0"/>
    <w:rsid w:val="00AA30FC"/>
    <w:rsid w:val="00AB7728"/>
    <w:rsid w:val="00AC50EE"/>
    <w:rsid w:val="00AD1113"/>
    <w:rsid w:val="00AD3F3C"/>
    <w:rsid w:val="00AD462F"/>
    <w:rsid w:val="00AE2C10"/>
    <w:rsid w:val="00AE4132"/>
    <w:rsid w:val="00AF1C16"/>
    <w:rsid w:val="00B0181C"/>
    <w:rsid w:val="00B032C1"/>
    <w:rsid w:val="00B17F00"/>
    <w:rsid w:val="00B22D4C"/>
    <w:rsid w:val="00B34B96"/>
    <w:rsid w:val="00B36E38"/>
    <w:rsid w:val="00B4086A"/>
    <w:rsid w:val="00B507A1"/>
    <w:rsid w:val="00B52319"/>
    <w:rsid w:val="00B67CAA"/>
    <w:rsid w:val="00B82660"/>
    <w:rsid w:val="00B82FC4"/>
    <w:rsid w:val="00BA799B"/>
    <w:rsid w:val="00BB4A06"/>
    <w:rsid w:val="00BC4006"/>
    <w:rsid w:val="00BC64AF"/>
    <w:rsid w:val="00BD2B3B"/>
    <w:rsid w:val="00BD56A4"/>
    <w:rsid w:val="00BD6A6A"/>
    <w:rsid w:val="00BE41A9"/>
    <w:rsid w:val="00BE46BC"/>
    <w:rsid w:val="00C0453C"/>
    <w:rsid w:val="00C0462C"/>
    <w:rsid w:val="00C0768E"/>
    <w:rsid w:val="00C164F9"/>
    <w:rsid w:val="00C3233A"/>
    <w:rsid w:val="00C53517"/>
    <w:rsid w:val="00C94586"/>
    <w:rsid w:val="00CA41DF"/>
    <w:rsid w:val="00CC7387"/>
    <w:rsid w:val="00CE1DBF"/>
    <w:rsid w:val="00CE6C5C"/>
    <w:rsid w:val="00CF1387"/>
    <w:rsid w:val="00CF2A4E"/>
    <w:rsid w:val="00D211C2"/>
    <w:rsid w:val="00D33616"/>
    <w:rsid w:val="00D3440A"/>
    <w:rsid w:val="00D66648"/>
    <w:rsid w:val="00D913C6"/>
    <w:rsid w:val="00DA1619"/>
    <w:rsid w:val="00DC49EE"/>
    <w:rsid w:val="00DF33AD"/>
    <w:rsid w:val="00E17DE9"/>
    <w:rsid w:val="00E20273"/>
    <w:rsid w:val="00E25877"/>
    <w:rsid w:val="00E27EC3"/>
    <w:rsid w:val="00E303A8"/>
    <w:rsid w:val="00E32325"/>
    <w:rsid w:val="00E37592"/>
    <w:rsid w:val="00E45CFB"/>
    <w:rsid w:val="00E66FD9"/>
    <w:rsid w:val="00E8014C"/>
    <w:rsid w:val="00E832C6"/>
    <w:rsid w:val="00E833BB"/>
    <w:rsid w:val="00E840A8"/>
    <w:rsid w:val="00E85110"/>
    <w:rsid w:val="00E96FF5"/>
    <w:rsid w:val="00E97A04"/>
    <w:rsid w:val="00EB0E81"/>
    <w:rsid w:val="00EB5296"/>
    <w:rsid w:val="00EC15F4"/>
    <w:rsid w:val="00EC59BC"/>
    <w:rsid w:val="00EC6F21"/>
    <w:rsid w:val="00EE7F8A"/>
    <w:rsid w:val="00EF1235"/>
    <w:rsid w:val="00F036B4"/>
    <w:rsid w:val="00F10EE5"/>
    <w:rsid w:val="00F15A61"/>
    <w:rsid w:val="00F1620E"/>
    <w:rsid w:val="00F46685"/>
    <w:rsid w:val="00F8270C"/>
    <w:rsid w:val="00F93DBB"/>
    <w:rsid w:val="00FA00B8"/>
    <w:rsid w:val="00FD2637"/>
    <w:rsid w:val="00FF41DE"/>
    <w:rsid w:val="00FF7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43217A-DD98-4503-927C-3FF8B1E8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47"/>
    <w:rPr>
      <w:sz w:val="24"/>
      <w:szCs w:val="24"/>
    </w:rPr>
  </w:style>
  <w:style w:type="paragraph" w:styleId="Titre1">
    <w:name w:val="heading 1"/>
    <w:basedOn w:val="Normal"/>
    <w:next w:val="Normal"/>
    <w:qFormat/>
    <w:rsid w:val="00326222"/>
    <w:pPr>
      <w:keepNext/>
      <w:keepLines/>
      <w:numPr>
        <w:numId w:val="5"/>
      </w:numPr>
      <w:suppressAutoHyphens/>
      <w:spacing w:before="240" w:after="240"/>
      <w:jc w:val="center"/>
      <w:outlineLvl w:val="0"/>
    </w:pPr>
    <w:rPr>
      <w:rFonts w:ascii="Times New Roman Bold" w:hAnsi="Times New Roman Bold"/>
      <w:b/>
      <w:sz w:val="32"/>
      <w:lang w:val="en-US" w:eastAsia="ar-SA"/>
    </w:rPr>
  </w:style>
  <w:style w:type="paragraph" w:styleId="Titre2">
    <w:name w:val="heading 2"/>
    <w:basedOn w:val="Normal"/>
    <w:next w:val="Normal"/>
    <w:qFormat/>
    <w:rsid w:val="00326222"/>
    <w:pPr>
      <w:keepNext/>
      <w:keepLines/>
      <w:numPr>
        <w:ilvl w:val="1"/>
        <w:numId w:val="5"/>
      </w:numPr>
      <w:suppressAutoHyphens/>
      <w:spacing w:before="120" w:after="240"/>
      <w:jc w:val="center"/>
      <w:outlineLvl w:val="1"/>
    </w:pPr>
    <w:rPr>
      <w:rFonts w:ascii="Times New Roman Bold" w:hAnsi="Times New Roman Bold"/>
      <w:b/>
      <w:smallCaps/>
      <w:lang w:val="en-US" w:eastAsia="ar-SA"/>
    </w:rPr>
  </w:style>
  <w:style w:type="paragraph" w:styleId="Titre3">
    <w:name w:val="heading 3"/>
    <w:basedOn w:val="Normal"/>
    <w:next w:val="Normal"/>
    <w:link w:val="Titre3Car"/>
    <w:semiHidden/>
    <w:unhideWhenUsed/>
    <w:qFormat/>
    <w:rsid w:val="00477998"/>
    <w:pPr>
      <w:keepNext/>
      <w:spacing w:before="240" w:after="60"/>
      <w:outlineLvl w:val="2"/>
    </w:pPr>
    <w:rPr>
      <w:rFonts w:ascii="Cambria" w:hAnsi="Cambria"/>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listepuce2">
    <w:name w:val="liste puce 2"/>
    <w:basedOn w:val="Normal"/>
    <w:rsid w:val="00C64C47"/>
    <w:pPr>
      <w:numPr>
        <w:numId w:val="2"/>
      </w:numPr>
      <w:spacing w:before="100"/>
      <w:jc w:val="both"/>
    </w:pPr>
    <w:rPr>
      <w:szCs w:val="20"/>
    </w:rPr>
  </w:style>
  <w:style w:type="table" w:styleId="Grilledutableau">
    <w:name w:val="Table Grid"/>
    <w:basedOn w:val="TableauNormal"/>
    <w:rsid w:val="00C6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C64C47"/>
    <w:pPr>
      <w:numPr>
        <w:numId w:val="3"/>
      </w:numPr>
      <w:pBdr>
        <w:top w:val="single" w:sz="4" w:space="1" w:color="auto" w:shadow="1"/>
        <w:left w:val="single" w:sz="4" w:space="4" w:color="auto" w:shadow="1"/>
        <w:bottom w:val="single" w:sz="4" w:space="1" w:color="auto" w:shadow="1"/>
        <w:right w:val="single" w:sz="4" w:space="4" w:color="auto" w:shadow="1"/>
      </w:pBdr>
      <w:spacing w:before="240" w:after="60"/>
      <w:jc w:val="center"/>
      <w:outlineLvl w:val="0"/>
    </w:pPr>
    <w:rPr>
      <w:rFonts w:cs="Arial"/>
      <w:b/>
      <w:bCs/>
      <w:caps/>
      <w:kern w:val="28"/>
      <w:sz w:val="28"/>
      <w:szCs w:val="32"/>
    </w:rPr>
  </w:style>
  <w:style w:type="paragraph" w:styleId="Textedebulles">
    <w:name w:val="Balloon Text"/>
    <w:basedOn w:val="Normal"/>
    <w:semiHidden/>
    <w:rsid w:val="00C64C47"/>
    <w:rPr>
      <w:rFonts w:ascii="Tahoma" w:hAnsi="Tahoma" w:cs="Tahoma"/>
      <w:sz w:val="16"/>
      <w:szCs w:val="16"/>
    </w:rPr>
  </w:style>
  <w:style w:type="character" w:styleId="Marquedecommentaire">
    <w:name w:val="annotation reference"/>
    <w:uiPriority w:val="99"/>
    <w:semiHidden/>
    <w:rsid w:val="002A0E27"/>
    <w:rPr>
      <w:sz w:val="16"/>
      <w:szCs w:val="16"/>
    </w:rPr>
  </w:style>
  <w:style w:type="paragraph" w:styleId="Commentaire">
    <w:name w:val="annotation text"/>
    <w:basedOn w:val="Normal"/>
    <w:link w:val="CommentaireCar"/>
    <w:semiHidden/>
    <w:rsid w:val="002A0E27"/>
    <w:rPr>
      <w:sz w:val="20"/>
      <w:szCs w:val="20"/>
    </w:rPr>
  </w:style>
  <w:style w:type="paragraph" w:styleId="Objetducommentaire">
    <w:name w:val="annotation subject"/>
    <w:basedOn w:val="Commentaire"/>
    <w:next w:val="Commentaire"/>
    <w:semiHidden/>
    <w:rsid w:val="002A0E27"/>
    <w:rPr>
      <w:b/>
      <w:bCs/>
    </w:rPr>
  </w:style>
  <w:style w:type="character" w:styleId="Lienhypertexte">
    <w:name w:val="Hyperlink"/>
    <w:rsid w:val="00326222"/>
    <w:rPr>
      <w:color w:val="0000FF"/>
      <w:u w:val="single"/>
    </w:rPr>
  </w:style>
  <w:style w:type="character" w:styleId="Appelnotedebasdep">
    <w:name w:val="footnote reference"/>
    <w:aliases w:val="16 Point,Superscript 6 Point,ftref, Car Car Char Car Char Car Car Char Car Char Char, Car Car Car Car Car Car Car Car Char Car Car Char Car Car Car Char Car Char Char Char,Car Car Char Car Char Car Car Char Car Char Char,BVI fnr,fr"/>
    <w:link w:val="BVIfnrCharCharCharCharCharCar"/>
    <w:uiPriority w:val="99"/>
    <w:qFormat/>
    <w:rsid w:val="00326222"/>
    <w:rPr>
      <w:vertAlign w:val="superscript"/>
    </w:rPr>
  </w:style>
  <w:style w:type="paragraph" w:styleId="Notedebasdepage">
    <w:name w:val="footnote text"/>
    <w:aliases w:val="Texte de note de bas de page,footnote text,Note de bas de page Car,Footnote Text1,single space,Fodnotetekst Tegn,footnote text Char,Fodnotetekst Tegn Char,single space Char,footnote text Char Char Char,Fodnotetekst Tegn Char1,fn,Char"/>
    <w:basedOn w:val="Normal"/>
    <w:link w:val="NotedebasdepageCar1"/>
    <w:uiPriority w:val="99"/>
    <w:qFormat/>
    <w:rsid w:val="00326222"/>
    <w:pPr>
      <w:keepNext/>
      <w:keepLines/>
      <w:suppressAutoHyphens/>
      <w:spacing w:after="120"/>
      <w:ind w:left="432" w:hanging="432"/>
    </w:pPr>
    <w:rPr>
      <w:lang w:val="en-US" w:eastAsia="ar-SA"/>
    </w:rPr>
  </w:style>
  <w:style w:type="paragraph" w:customStyle="1" w:styleId="Listepuces1">
    <w:name w:val="Liste à puces1"/>
    <w:basedOn w:val="Normal"/>
    <w:rsid w:val="00326222"/>
    <w:pPr>
      <w:tabs>
        <w:tab w:val="left" w:pos="360"/>
        <w:tab w:val="num" w:pos="432"/>
      </w:tabs>
      <w:suppressAutoHyphens/>
      <w:ind w:left="360"/>
      <w:jc w:val="both"/>
    </w:pPr>
    <w:rPr>
      <w:lang w:eastAsia="ar-SA"/>
    </w:rPr>
  </w:style>
  <w:style w:type="character" w:customStyle="1" w:styleId="NotedebasdepageCar1">
    <w:name w:val="Note de bas de page Car1"/>
    <w:aliases w:val="Texte de note de bas de page Car,footnote text Car,Note de bas de page Car Car,Footnote Text1 Car,single space Car,Fodnotetekst Tegn Car,footnote text Char Car,Fodnotetekst Tegn Char Car,single space Char Car,fn Car,Char Car"/>
    <w:link w:val="Notedebasdepage"/>
    <w:locked/>
    <w:rsid w:val="00326222"/>
    <w:rPr>
      <w:sz w:val="24"/>
      <w:szCs w:val="24"/>
      <w:lang w:val="en-US" w:eastAsia="ar-SA" w:bidi="ar-SA"/>
    </w:rPr>
  </w:style>
  <w:style w:type="character" w:styleId="Lienhypertextesuivivisit">
    <w:name w:val="FollowedHyperlink"/>
    <w:rsid w:val="00CC50A1"/>
    <w:rPr>
      <w:color w:val="800080"/>
      <w:u w:val="single"/>
    </w:rPr>
  </w:style>
  <w:style w:type="paragraph" w:styleId="En-tte">
    <w:name w:val="header"/>
    <w:basedOn w:val="Normal"/>
    <w:link w:val="En-tteCar"/>
    <w:uiPriority w:val="99"/>
    <w:rsid w:val="009405CD"/>
    <w:pPr>
      <w:tabs>
        <w:tab w:val="center" w:pos="4536"/>
        <w:tab w:val="right" w:pos="9072"/>
      </w:tabs>
    </w:pPr>
    <w:rPr>
      <w:lang w:val="x-none" w:eastAsia="x-none"/>
    </w:rPr>
  </w:style>
  <w:style w:type="character" w:customStyle="1" w:styleId="En-tteCar">
    <w:name w:val="En-tête Car"/>
    <w:link w:val="En-tte"/>
    <w:uiPriority w:val="99"/>
    <w:rsid w:val="009405CD"/>
    <w:rPr>
      <w:sz w:val="24"/>
      <w:szCs w:val="24"/>
    </w:rPr>
  </w:style>
  <w:style w:type="paragraph" w:styleId="Pieddepage">
    <w:name w:val="footer"/>
    <w:basedOn w:val="Normal"/>
    <w:link w:val="PieddepageCar"/>
    <w:uiPriority w:val="99"/>
    <w:rsid w:val="009405CD"/>
    <w:pPr>
      <w:tabs>
        <w:tab w:val="center" w:pos="4536"/>
        <w:tab w:val="right" w:pos="9072"/>
      </w:tabs>
    </w:pPr>
    <w:rPr>
      <w:lang w:val="x-none" w:eastAsia="x-none"/>
    </w:rPr>
  </w:style>
  <w:style w:type="character" w:customStyle="1" w:styleId="PieddepageCar">
    <w:name w:val="Pied de page Car"/>
    <w:link w:val="Pieddepage"/>
    <w:uiPriority w:val="99"/>
    <w:rsid w:val="009405CD"/>
    <w:rPr>
      <w:sz w:val="24"/>
      <w:szCs w:val="24"/>
    </w:rPr>
  </w:style>
  <w:style w:type="paragraph" w:styleId="Listecouleur-Accent1">
    <w:name w:val="Colorful List Accent 1"/>
    <w:basedOn w:val="Normal"/>
    <w:uiPriority w:val="34"/>
    <w:qFormat/>
    <w:rsid w:val="00DC328E"/>
    <w:pPr>
      <w:ind w:left="708"/>
    </w:pPr>
  </w:style>
  <w:style w:type="paragraph" w:styleId="Corpsdetexte">
    <w:name w:val="Body Text"/>
    <w:basedOn w:val="Normal"/>
    <w:link w:val="CorpsdetexteCar"/>
    <w:rsid w:val="004F661D"/>
    <w:pPr>
      <w:spacing w:after="120"/>
    </w:pPr>
    <w:rPr>
      <w:lang w:val="x-none" w:eastAsia="x-none"/>
    </w:rPr>
  </w:style>
  <w:style w:type="character" w:customStyle="1" w:styleId="CorpsdetexteCar">
    <w:name w:val="Corps de texte Car"/>
    <w:link w:val="Corpsdetexte"/>
    <w:rsid w:val="004F661D"/>
    <w:rPr>
      <w:sz w:val="24"/>
      <w:szCs w:val="24"/>
    </w:rPr>
  </w:style>
  <w:style w:type="character" w:styleId="Numrodepage">
    <w:name w:val="page number"/>
    <w:rsid w:val="004F661D"/>
  </w:style>
  <w:style w:type="paragraph" w:customStyle="1" w:styleId="listepuce20">
    <w:name w:val="listepuce2"/>
    <w:basedOn w:val="Normal"/>
    <w:rsid w:val="009528D0"/>
    <w:pPr>
      <w:spacing w:before="100"/>
      <w:ind w:left="2160" w:hanging="360"/>
      <w:jc w:val="both"/>
    </w:pPr>
    <w:rPr>
      <w:rFonts w:eastAsia="Calibri"/>
    </w:rPr>
  </w:style>
  <w:style w:type="paragraph" w:styleId="Paragraphedeliste">
    <w:name w:val="List Paragraph"/>
    <w:aliases w:val="Paragraphe  revu,Paragraphe de liste1,Bullets,references,Numbered paragraph,List Paragraph1,Medium Grid 1 - Accent 21,LIST OF TABLES.,List Paragraph2,List Paragraph-ExecSummary,Medium Grid 1 Accent 2,List Paragraph11,VerdanaParagraph"/>
    <w:basedOn w:val="Normal"/>
    <w:link w:val="ParagraphedelisteCar"/>
    <w:uiPriority w:val="34"/>
    <w:qFormat/>
    <w:rsid w:val="00F036B4"/>
    <w:pPr>
      <w:ind w:left="708"/>
    </w:pPr>
  </w:style>
  <w:style w:type="paragraph" w:customStyle="1" w:styleId="BVIfnrCharCharCharCharCharCar">
    <w:name w:val="BVI fnr Char Char Char Char Char Car"/>
    <w:aliases w:val="BVI fnr Car Car Char Char1 Char Char Char Car,BVI fnr Car Char Char Char Char Char Car,BVI fnr Car Car Car Car Char Char Char Char Char Car,BVI fnr Char Char Char Char Char Char Car Car"/>
    <w:basedOn w:val="Normal"/>
    <w:link w:val="Appelnotedebasdep"/>
    <w:uiPriority w:val="99"/>
    <w:rsid w:val="003E3E7A"/>
    <w:pPr>
      <w:spacing w:after="160" w:line="240" w:lineRule="exact"/>
    </w:pPr>
    <w:rPr>
      <w:sz w:val="20"/>
      <w:szCs w:val="20"/>
      <w:vertAlign w:val="superscript"/>
    </w:rPr>
  </w:style>
  <w:style w:type="character" w:customStyle="1" w:styleId="CommentaireCar">
    <w:name w:val="Commentaire Car"/>
    <w:link w:val="Commentaire"/>
    <w:semiHidden/>
    <w:rsid w:val="00623259"/>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uiPriority w:val="99"/>
    <w:rsid w:val="00623259"/>
    <w:pPr>
      <w:spacing w:after="160" w:line="240" w:lineRule="exact"/>
    </w:pPr>
    <w:rPr>
      <w:sz w:val="20"/>
      <w:szCs w:val="20"/>
      <w:vertAlign w:val="superscript"/>
    </w:rPr>
  </w:style>
  <w:style w:type="character" w:customStyle="1" w:styleId="ParagraphedelisteCar">
    <w:name w:val="Paragraphe de liste Car"/>
    <w:aliases w:val="Paragraphe  revu Car,Paragraphe de liste1 Car,Bullets Car,references Car,Numbered paragraph Car,List Paragraph1 Car,Medium Grid 1 - Accent 21 Car,LIST OF TABLES. Car,List Paragraph2 Car,List Paragraph-ExecSummary Car"/>
    <w:link w:val="Paragraphedeliste"/>
    <w:uiPriority w:val="34"/>
    <w:qFormat/>
    <w:locked/>
    <w:rsid w:val="00623259"/>
    <w:rPr>
      <w:sz w:val="24"/>
      <w:szCs w:val="24"/>
    </w:rPr>
  </w:style>
  <w:style w:type="character" w:customStyle="1" w:styleId="Titre3Car">
    <w:name w:val="Titre 3 Car"/>
    <w:link w:val="Titre3"/>
    <w:semiHidden/>
    <w:rsid w:val="00477998"/>
    <w:rPr>
      <w:rFonts w:ascii="Cambria" w:eastAsia="Times New Roman" w:hAnsi="Cambria" w:cs="Times New Roman"/>
      <w:b/>
      <w:bCs/>
      <w:sz w:val="26"/>
      <w:szCs w:val="26"/>
    </w:rPr>
  </w:style>
  <w:style w:type="character" w:styleId="lev">
    <w:name w:val="Strong"/>
    <w:qFormat/>
    <w:rsid w:val="00477998"/>
    <w:rPr>
      <w:b/>
      <w:bCs/>
    </w:rPr>
  </w:style>
  <w:style w:type="character" w:styleId="Accentuation">
    <w:name w:val="Emphasis"/>
    <w:uiPriority w:val="20"/>
    <w:qFormat/>
    <w:rsid w:val="008A6E00"/>
    <w:rPr>
      <w:i/>
      <w:iCs/>
    </w:rPr>
  </w:style>
  <w:style w:type="paragraph" w:styleId="PrformatHTML">
    <w:name w:val="HTML Preformatted"/>
    <w:basedOn w:val="Normal"/>
    <w:link w:val="PrformatHTMLCar"/>
    <w:uiPriority w:val="99"/>
    <w:unhideWhenUsed/>
    <w:rsid w:val="00E37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sz w:val="20"/>
      <w:szCs w:val="20"/>
      <w:lang w:val="en-GB" w:eastAsia="en-GB"/>
    </w:rPr>
  </w:style>
  <w:style w:type="character" w:customStyle="1" w:styleId="PrformatHTMLCar">
    <w:name w:val="Préformaté HTML Car"/>
    <w:link w:val="PrformatHTML"/>
    <w:uiPriority w:val="99"/>
    <w:rsid w:val="00E37592"/>
    <w:rPr>
      <w:rFonts w:ascii="Courier New" w:hAnsi="Courier New" w:cs="Courier New"/>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13138">
      <w:bodyDiv w:val="1"/>
      <w:marLeft w:val="0"/>
      <w:marRight w:val="0"/>
      <w:marTop w:val="0"/>
      <w:marBottom w:val="0"/>
      <w:divBdr>
        <w:top w:val="none" w:sz="0" w:space="0" w:color="auto"/>
        <w:left w:val="none" w:sz="0" w:space="0" w:color="auto"/>
        <w:bottom w:val="none" w:sz="0" w:space="0" w:color="auto"/>
        <w:right w:val="none" w:sz="0" w:space="0" w:color="auto"/>
      </w:divBdr>
    </w:div>
    <w:div w:id="518128525">
      <w:bodyDiv w:val="1"/>
      <w:marLeft w:val="0"/>
      <w:marRight w:val="0"/>
      <w:marTop w:val="0"/>
      <w:marBottom w:val="0"/>
      <w:divBdr>
        <w:top w:val="none" w:sz="0" w:space="0" w:color="auto"/>
        <w:left w:val="none" w:sz="0" w:space="0" w:color="auto"/>
        <w:bottom w:val="none" w:sz="0" w:space="0" w:color="auto"/>
        <w:right w:val="none" w:sz="0" w:space="0" w:color="auto"/>
      </w:divBdr>
    </w:div>
    <w:div w:id="616330609">
      <w:bodyDiv w:val="1"/>
      <w:marLeft w:val="0"/>
      <w:marRight w:val="0"/>
      <w:marTop w:val="0"/>
      <w:marBottom w:val="0"/>
      <w:divBdr>
        <w:top w:val="none" w:sz="0" w:space="0" w:color="auto"/>
        <w:left w:val="none" w:sz="0" w:space="0" w:color="auto"/>
        <w:bottom w:val="none" w:sz="0" w:space="0" w:color="auto"/>
        <w:right w:val="none" w:sz="0" w:space="0" w:color="auto"/>
      </w:divBdr>
    </w:div>
    <w:div w:id="922184269">
      <w:bodyDiv w:val="1"/>
      <w:marLeft w:val="0"/>
      <w:marRight w:val="0"/>
      <w:marTop w:val="0"/>
      <w:marBottom w:val="0"/>
      <w:divBdr>
        <w:top w:val="none" w:sz="0" w:space="0" w:color="auto"/>
        <w:left w:val="none" w:sz="0" w:space="0" w:color="auto"/>
        <w:bottom w:val="none" w:sz="0" w:space="0" w:color="auto"/>
        <w:right w:val="none" w:sz="0" w:space="0" w:color="auto"/>
      </w:divBdr>
    </w:div>
    <w:div w:id="1479499396">
      <w:bodyDiv w:val="1"/>
      <w:marLeft w:val="0"/>
      <w:marRight w:val="0"/>
      <w:marTop w:val="0"/>
      <w:marBottom w:val="0"/>
      <w:divBdr>
        <w:top w:val="none" w:sz="0" w:space="0" w:color="auto"/>
        <w:left w:val="none" w:sz="0" w:space="0" w:color="auto"/>
        <w:bottom w:val="none" w:sz="0" w:space="0" w:color="auto"/>
        <w:right w:val="none" w:sz="0" w:space="0" w:color="auto"/>
      </w:divBdr>
    </w:div>
    <w:div w:id="1943341836">
      <w:bodyDiv w:val="1"/>
      <w:marLeft w:val="0"/>
      <w:marRight w:val="0"/>
      <w:marTop w:val="0"/>
      <w:marBottom w:val="0"/>
      <w:divBdr>
        <w:top w:val="none" w:sz="0" w:space="0" w:color="auto"/>
        <w:left w:val="none" w:sz="0" w:space="0" w:color="auto"/>
        <w:bottom w:val="none" w:sz="0" w:space="0" w:color="auto"/>
        <w:right w:val="none" w:sz="0" w:space="0" w:color="auto"/>
      </w:divBdr>
    </w:div>
    <w:div w:id="201529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couleaudb@afd.fr" TargetMode="External"/><Relationship Id="rId18" Type="http://schemas.openxmlformats.org/officeDocument/2006/relationships/hyperlink" Target="mailto:nicouleaudb@afd.fr"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mabilaisr@afd.fr" TargetMode="External"/><Relationship Id="rId7" Type="http://schemas.openxmlformats.org/officeDocument/2006/relationships/endnotes" Target="endnotes.xml"/><Relationship Id="rId12" Type="http://schemas.openxmlformats.org/officeDocument/2006/relationships/hyperlink" Target="mailto:notteghemt@afd.fr" TargetMode="External"/><Relationship Id="rId17" Type="http://schemas.openxmlformats.org/officeDocument/2006/relationships/hyperlink" Target="mailto:mabilaisr@afd.f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artinenqduplessisa@afd.fr" TargetMode="External"/><Relationship Id="rId20" Type="http://schemas.openxmlformats.org/officeDocument/2006/relationships/hyperlink" Target="mailto:martinenqduplessisa@afd.f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enqduplessisa@afd.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fd.dgmarket.com/" TargetMode="External"/><Relationship Id="rId23" Type="http://schemas.openxmlformats.org/officeDocument/2006/relationships/hyperlink" Target="mailto:notteghemt@afd.fr" TargetMode="External"/><Relationship Id="rId28" Type="http://schemas.openxmlformats.org/officeDocument/2006/relationships/hyperlink" Target="https://www.afd.fr/fr/ressources/guide-de-bonnes-pratiques-plans-de-surete" TargetMode="External"/><Relationship Id="rId10" Type="http://schemas.openxmlformats.org/officeDocument/2006/relationships/hyperlink" Target="https://www.afd.fr/fr/appels-projets" TargetMode="External"/><Relationship Id="rId19" Type="http://schemas.openxmlformats.org/officeDocument/2006/relationships/hyperlink" Target="mailto:notteghemt@afd.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fd.dgmarket.com/" TargetMode="External"/><Relationship Id="rId14" Type="http://schemas.openxmlformats.org/officeDocument/2006/relationships/hyperlink" Target="mailto:mabilaisr@afd.fr" TargetMode="External"/><Relationship Id="rId22" Type="http://schemas.openxmlformats.org/officeDocument/2006/relationships/hyperlink" Target="mailto:nicouleaudb@afd.fr" TargetMode="External"/><Relationship Id="rId27" Type="http://schemas.openxmlformats.org/officeDocument/2006/relationships/image" Target="media/image3.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nformation.tv5monde.com/info/au-liban-des-refugies-syriens-touches-par-la-crise-economique-quittent-le-pays-337499" TargetMode="External"/><Relationship Id="rId2" Type="http://schemas.openxmlformats.org/officeDocument/2006/relationships/hyperlink" Target="https://databank.worldbank.org/source/world-development-indicators" TargetMode="External"/><Relationship Id="rId1" Type="http://schemas.openxmlformats.org/officeDocument/2006/relationships/hyperlink" Target="https://www.worldbank.org/en/news/press-release/2019/11/06/world-bank-lebanon-is-in-the-midst-of-economic-financial-and-social-hardship-situation-could-get-worse" TargetMode="External"/><Relationship Id="rId4" Type="http://schemas.openxmlformats.org/officeDocument/2006/relationships/hyperlink" Target="https://www.afd.fr/fr/minka-fonds-paix-et-resili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8D588-DC0F-478A-B777-18DE6ADC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12706</Words>
  <Characters>69883</Characters>
  <Application>Microsoft Office Word</Application>
  <DocSecurity>0</DocSecurity>
  <Lines>582</Lines>
  <Paragraphs>164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vt:lpstr>
      <vt:lpstr>I</vt:lpstr>
    </vt:vector>
  </TitlesOfParts>
  <Company>AFD</Company>
  <LinksUpToDate>false</LinksUpToDate>
  <CharactersWithSpaces>82425</CharactersWithSpaces>
  <SharedDoc>false</SharedDoc>
  <HLinks>
    <vt:vector size="120" baseType="variant">
      <vt:variant>
        <vt:i4>3670069</vt:i4>
      </vt:variant>
      <vt:variant>
        <vt:i4>45</vt:i4>
      </vt:variant>
      <vt:variant>
        <vt:i4>0</vt:i4>
      </vt:variant>
      <vt:variant>
        <vt:i4>5</vt:i4>
      </vt:variant>
      <vt:variant>
        <vt:lpwstr>https://www.afd.fr/fr/ressources/guide-de-bonnes-pratiques-plans-de-surete</vt:lpwstr>
      </vt:variant>
      <vt:variant>
        <vt:lpwstr/>
      </vt:variant>
      <vt:variant>
        <vt:i4>6422596</vt:i4>
      </vt:variant>
      <vt:variant>
        <vt:i4>42</vt:i4>
      </vt:variant>
      <vt:variant>
        <vt:i4>0</vt:i4>
      </vt:variant>
      <vt:variant>
        <vt:i4>5</vt:i4>
      </vt:variant>
      <vt:variant>
        <vt:lpwstr>mailto:notteghemt@afd.fr</vt:lpwstr>
      </vt:variant>
      <vt:variant>
        <vt:lpwstr/>
      </vt:variant>
      <vt:variant>
        <vt:i4>720941</vt:i4>
      </vt:variant>
      <vt:variant>
        <vt:i4>39</vt:i4>
      </vt:variant>
      <vt:variant>
        <vt:i4>0</vt:i4>
      </vt:variant>
      <vt:variant>
        <vt:i4>5</vt:i4>
      </vt:variant>
      <vt:variant>
        <vt:lpwstr>mailto:nicouleaudb@afd.fr</vt:lpwstr>
      </vt:variant>
      <vt:variant>
        <vt:lpwstr/>
      </vt:variant>
      <vt:variant>
        <vt:i4>7929944</vt:i4>
      </vt:variant>
      <vt:variant>
        <vt:i4>36</vt:i4>
      </vt:variant>
      <vt:variant>
        <vt:i4>0</vt:i4>
      </vt:variant>
      <vt:variant>
        <vt:i4>5</vt:i4>
      </vt:variant>
      <vt:variant>
        <vt:lpwstr>mailto:mabilaisr@afd.fr</vt:lpwstr>
      </vt:variant>
      <vt:variant>
        <vt:lpwstr/>
      </vt:variant>
      <vt:variant>
        <vt:i4>65574</vt:i4>
      </vt:variant>
      <vt:variant>
        <vt:i4>33</vt:i4>
      </vt:variant>
      <vt:variant>
        <vt:i4>0</vt:i4>
      </vt:variant>
      <vt:variant>
        <vt:i4>5</vt:i4>
      </vt:variant>
      <vt:variant>
        <vt:lpwstr>mailto:martinenqduplessisa@afd.fr</vt:lpwstr>
      </vt:variant>
      <vt:variant>
        <vt:lpwstr/>
      </vt:variant>
      <vt:variant>
        <vt:i4>6422596</vt:i4>
      </vt:variant>
      <vt:variant>
        <vt:i4>30</vt:i4>
      </vt:variant>
      <vt:variant>
        <vt:i4>0</vt:i4>
      </vt:variant>
      <vt:variant>
        <vt:i4>5</vt:i4>
      </vt:variant>
      <vt:variant>
        <vt:lpwstr>mailto:notteghemt@afd.fr</vt:lpwstr>
      </vt:variant>
      <vt:variant>
        <vt:lpwstr/>
      </vt:variant>
      <vt:variant>
        <vt:i4>720941</vt:i4>
      </vt:variant>
      <vt:variant>
        <vt:i4>27</vt:i4>
      </vt:variant>
      <vt:variant>
        <vt:i4>0</vt:i4>
      </vt:variant>
      <vt:variant>
        <vt:i4>5</vt:i4>
      </vt:variant>
      <vt:variant>
        <vt:lpwstr>mailto:nicouleaudb@afd.fr</vt:lpwstr>
      </vt:variant>
      <vt:variant>
        <vt:lpwstr/>
      </vt:variant>
      <vt:variant>
        <vt:i4>7929944</vt:i4>
      </vt:variant>
      <vt:variant>
        <vt:i4>24</vt:i4>
      </vt:variant>
      <vt:variant>
        <vt:i4>0</vt:i4>
      </vt:variant>
      <vt:variant>
        <vt:i4>5</vt:i4>
      </vt:variant>
      <vt:variant>
        <vt:lpwstr>mailto:mabilaisr@afd.fr</vt:lpwstr>
      </vt:variant>
      <vt:variant>
        <vt:lpwstr/>
      </vt:variant>
      <vt:variant>
        <vt:i4>65574</vt:i4>
      </vt:variant>
      <vt:variant>
        <vt:i4>21</vt:i4>
      </vt:variant>
      <vt:variant>
        <vt:i4>0</vt:i4>
      </vt:variant>
      <vt:variant>
        <vt:i4>5</vt:i4>
      </vt:variant>
      <vt:variant>
        <vt:lpwstr>mailto:martinenqduplessisa@afd.fr</vt:lpwstr>
      </vt:variant>
      <vt:variant>
        <vt:lpwstr/>
      </vt:variant>
      <vt:variant>
        <vt:i4>5111834</vt:i4>
      </vt:variant>
      <vt:variant>
        <vt:i4>18</vt:i4>
      </vt:variant>
      <vt:variant>
        <vt:i4>0</vt:i4>
      </vt:variant>
      <vt:variant>
        <vt:i4>5</vt:i4>
      </vt:variant>
      <vt:variant>
        <vt:lpwstr>https://afd.dgmarket.com/</vt:lpwstr>
      </vt:variant>
      <vt:variant>
        <vt:lpwstr/>
      </vt:variant>
      <vt:variant>
        <vt:i4>7929944</vt:i4>
      </vt:variant>
      <vt:variant>
        <vt:i4>15</vt:i4>
      </vt:variant>
      <vt:variant>
        <vt:i4>0</vt:i4>
      </vt:variant>
      <vt:variant>
        <vt:i4>5</vt:i4>
      </vt:variant>
      <vt:variant>
        <vt:lpwstr>mailto:mabilaisr@afd.fr</vt:lpwstr>
      </vt:variant>
      <vt:variant>
        <vt:lpwstr/>
      </vt:variant>
      <vt:variant>
        <vt:i4>720941</vt:i4>
      </vt:variant>
      <vt:variant>
        <vt:i4>12</vt:i4>
      </vt:variant>
      <vt:variant>
        <vt:i4>0</vt:i4>
      </vt:variant>
      <vt:variant>
        <vt:i4>5</vt:i4>
      </vt:variant>
      <vt:variant>
        <vt:lpwstr>mailto:nicouleaudb@afd.fr</vt:lpwstr>
      </vt:variant>
      <vt:variant>
        <vt:lpwstr/>
      </vt:variant>
      <vt:variant>
        <vt:i4>6422596</vt:i4>
      </vt:variant>
      <vt:variant>
        <vt:i4>9</vt:i4>
      </vt:variant>
      <vt:variant>
        <vt:i4>0</vt:i4>
      </vt:variant>
      <vt:variant>
        <vt:i4>5</vt:i4>
      </vt:variant>
      <vt:variant>
        <vt:lpwstr>mailto:notteghemt@afd.fr</vt:lpwstr>
      </vt:variant>
      <vt:variant>
        <vt:lpwstr/>
      </vt:variant>
      <vt:variant>
        <vt:i4>65574</vt:i4>
      </vt:variant>
      <vt:variant>
        <vt:i4>6</vt:i4>
      </vt:variant>
      <vt:variant>
        <vt:i4>0</vt:i4>
      </vt:variant>
      <vt:variant>
        <vt:i4>5</vt:i4>
      </vt:variant>
      <vt:variant>
        <vt:lpwstr>mailto:martinenqduplessisa@afd.fr</vt:lpwstr>
      </vt:variant>
      <vt:variant>
        <vt:lpwstr/>
      </vt:variant>
      <vt:variant>
        <vt:i4>5505090</vt:i4>
      </vt:variant>
      <vt:variant>
        <vt:i4>3</vt:i4>
      </vt:variant>
      <vt:variant>
        <vt:i4>0</vt:i4>
      </vt:variant>
      <vt:variant>
        <vt:i4>5</vt:i4>
      </vt:variant>
      <vt:variant>
        <vt:lpwstr>https://www.afd.fr/fr/appels-projets</vt:lpwstr>
      </vt:variant>
      <vt:variant>
        <vt:lpwstr/>
      </vt:variant>
      <vt:variant>
        <vt:i4>5111834</vt:i4>
      </vt:variant>
      <vt:variant>
        <vt:i4>0</vt:i4>
      </vt:variant>
      <vt:variant>
        <vt:i4>0</vt:i4>
      </vt:variant>
      <vt:variant>
        <vt:i4>5</vt:i4>
      </vt:variant>
      <vt:variant>
        <vt:lpwstr>https://afd.dgmarket.com/</vt:lpwstr>
      </vt:variant>
      <vt:variant>
        <vt:lpwstr/>
      </vt:variant>
      <vt:variant>
        <vt:i4>852044</vt:i4>
      </vt:variant>
      <vt:variant>
        <vt:i4>9</vt:i4>
      </vt:variant>
      <vt:variant>
        <vt:i4>0</vt:i4>
      </vt:variant>
      <vt:variant>
        <vt:i4>5</vt:i4>
      </vt:variant>
      <vt:variant>
        <vt:lpwstr>https://www.afd.fr/fr/minka-fonds-paix-et-resilience</vt:lpwstr>
      </vt:variant>
      <vt:variant>
        <vt:lpwstr/>
      </vt:variant>
      <vt:variant>
        <vt:i4>3145770</vt:i4>
      </vt:variant>
      <vt:variant>
        <vt:i4>6</vt:i4>
      </vt:variant>
      <vt:variant>
        <vt:i4>0</vt:i4>
      </vt:variant>
      <vt:variant>
        <vt:i4>5</vt:i4>
      </vt:variant>
      <vt:variant>
        <vt:lpwstr>https://information.tv5monde.com/info/au-liban-des-refugies-syriens-touches-par-la-crise-economique-quittent-le-pays-337499</vt:lpwstr>
      </vt:variant>
      <vt:variant>
        <vt:lpwstr/>
      </vt:variant>
      <vt:variant>
        <vt:i4>2556000</vt:i4>
      </vt:variant>
      <vt:variant>
        <vt:i4>3</vt:i4>
      </vt:variant>
      <vt:variant>
        <vt:i4>0</vt:i4>
      </vt:variant>
      <vt:variant>
        <vt:i4>5</vt:i4>
      </vt:variant>
      <vt:variant>
        <vt:lpwstr>https://databank.worldbank.org/source/world-development-indicators</vt:lpwstr>
      </vt:variant>
      <vt:variant>
        <vt:lpwstr/>
      </vt:variant>
      <vt:variant>
        <vt:i4>4849678</vt:i4>
      </vt:variant>
      <vt:variant>
        <vt:i4>0</vt:i4>
      </vt:variant>
      <vt:variant>
        <vt:i4>0</vt:i4>
      </vt:variant>
      <vt:variant>
        <vt:i4>5</vt:i4>
      </vt:variant>
      <vt:variant>
        <vt:lpwstr>https://www.worldbank.org/en/news/press-release/2019/11/06/world-bank-lebanon-is-in-the-midst-of-economic-financial-and-social-hardship-situation-could-get-worse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Jeanne Milleliri</dc:creator>
  <cp:keywords/>
  <cp:lastModifiedBy>TROUILLET Florence</cp:lastModifiedBy>
  <cp:revision>2</cp:revision>
  <cp:lastPrinted>2018-11-16T10:24:00Z</cp:lastPrinted>
  <dcterms:created xsi:type="dcterms:W3CDTF">2020-05-20T07:21:00Z</dcterms:created>
  <dcterms:modified xsi:type="dcterms:W3CDTF">2020-05-20T07:21:00Z</dcterms:modified>
</cp:coreProperties>
</file>